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44F454F" w:rsidR="00CD4C7B" w:rsidRPr="00CB5EE9" w:rsidRDefault="003A41EF" w:rsidP="4E4B92F2">
      <w:pPr>
        <w:pStyle w:val="Header"/>
        <w:tabs>
          <w:tab w:val="right" w:pos="9639"/>
        </w:tabs>
        <w:rPr>
          <w:i/>
          <w:iCs/>
          <w:noProof w:val="0"/>
          <w:sz w:val="24"/>
          <w:szCs w:val="24"/>
          <w:lang w:val="en-US"/>
        </w:rPr>
      </w:pPr>
      <w:r w:rsidRPr="4E4B92F2">
        <w:rPr>
          <w:noProof w:val="0"/>
          <w:sz w:val="24"/>
          <w:szCs w:val="24"/>
          <w:lang w:val="en-US"/>
        </w:rPr>
        <w:t xml:space="preserve">3GPP TSG-RAN WG2 Meeting </w:t>
      </w:r>
      <w:r w:rsidR="00F941DF" w:rsidRPr="4E4B92F2">
        <w:rPr>
          <w:noProof w:val="0"/>
          <w:sz w:val="24"/>
          <w:szCs w:val="24"/>
          <w:lang w:val="en-US"/>
        </w:rPr>
        <w:t>#</w:t>
      </w:r>
      <w:r w:rsidR="00C7549E" w:rsidRPr="4E4B92F2">
        <w:rPr>
          <w:noProof w:val="0"/>
          <w:sz w:val="24"/>
          <w:szCs w:val="24"/>
          <w:lang w:val="en-US"/>
        </w:rPr>
        <w:t>10</w:t>
      </w:r>
      <w:r w:rsidR="00C7549E">
        <w:rPr>
          <w:noProof w:val="0"/>
          <w:sz w:val="24"/>
          <w:szCs w:val="24"/>
          <w:lang w:val="en-US"/>
        </w:rPr>
        <w:t>6</w:t>
      </w:r>
      <w:r w:rsidR="00CD4C7B" w:rsidRPr="00CB5EE9">
        <w:rPr>
          <w:bCs/>
          <w:noProof w:val="0"/>
          <w:sz w:val="24"/>
          <w:szCs w:val="24"/>
          <w:lang w:val="en-US"/>
        </w:rPr>
        <w:tab/>
      </w:r>
      <w:r w:rsidR="0082435E">
        <w:rPr>
          <w:bCs/>
          <w:noProof w:val="0"/>
          <w:sz w:val="24"/>
          <w:szCs w:val="24"/>
        </w:rPr>
        <w:t>R2-</w:t>
      </w:r>
      <w:r w:rsidR="00C7549E">
        <w:rPr>
          <w:bCs/>
          <w:noProof w:val="0"/>
          <w:sz w:val="24"/>
          <w:szCs w:val="24"/>
        </w:rPr>
        <w:t>19</w:t>
      </w:r>
      <w:r w:rsidR="005138AF">
        <w:rPr>
          <w:bCs/>
          <w:noProof w:val="0"/>
          <w:sz w:val="24"/>
          <w:szCs w:val="24"/>
        </w:rPr>
        <w:t>06190</w:t>
      </w:r>
    </w:p>
    <w:p w14:paraId="231362B2" w14:textId="353016CB" w:rsidR="00CD4C7B" w:rsidRPr="00CB5EE9" w:rsidRDefault="00C7549E" w:rsidP="4E4B92F2">
      <w:pPr>
        <w:pStyle w:val="Header"/>
        <w:tabs>
          <w:tab w:val="right" w:pos="9639"/>
        </w:tabs>
        <w:rPr>
          <w:noProof w:val="0"/>
          <w:sz w:val="24"/>
          <w:szCs w:val="24"/>
          <w:lang w:val="en-US"/>
        </w:rPr>
      </w:pPr>
      <w:r>
        <w:rPr>
          <w:rFonts w:eastAsia="SimSun"/>
          <w:noProof w:val="0"/>
          <w:sz w:val="24"/>
          <w:szCs w:val="24"/>
          <w:lang w:val="en-US" w:eastAsia="zh-CN"/>
        </w:rPr>
        <w:t>Reno</w:t>
      </w:r>
      <w:r w:rsidR="002463E6">
        <w:rPr>
          <w:rFonts w:eastAsia="SimSun"/>
          <w:noProof w:val="0"/>
          <w:sz w:val="24"/>
          <w:szCs w:val="24"/>
          <w:lang w:val="en-US" w:eastAsia="zh-CN"/>
        </w:rPr>
        <w:t xml:space="preserve">, </w:t>
      </w:r>
      <w:r>
        <w:rPr>
          <w:rFonts w:eastAsia="SimSun"/>
          <w:noProof w:val="0"/>
          <w:sz w:val="24"/>
          <w:szCs w:val="24"/>
          <w:lang w:val="en-US" w:eastAsia="zh-CN"/>
        </w:rPr>
        <w:t>NV, USA</w:t>
      </w:r>
      <w:r w:rsidR="002463E6">
        <w:rPr>
          <w:rFonts w:eastAsia="SimSun"/>
          <w:noProof w:val="0"/>
          <w:sz w:val="24"/>
          <w:szCs w:val="24"/>
          <w:lang w:val="en-US" w:eastAsia="zh-CN"/>
        </w:rPr>
        <w:t xml:space="preserve">, </w:t>
      </w:r>
      <w:r>
        <w:rPr>
          <w:rFonts w:eastAsia="SimSun"/>
          <w:noProof w:val="0"/>
          <w:sz w:val="24"/>
          <w:szCs w:val="24"/>
          <w:lang w:val="en-US" w:eastAsia="zh-CN"/>
        </w:rPr>
        <w:t>13</w:t>
      </w:r>
      <w:r w:rsidR="002463E6">
        <w:rPr>
          <w:rFonts w:eastAsia="SimSun"/>
          <w:noProof w:val="0"/>
          <w:sz w:val="24"/>
          <w:szCs w:val="24"/>
          <w:lang w:val="en-US" w:eastAsia="zh-CN"/>
        </w:rPr>
        <w:t xml:space="preserve"> </w:t>
      </w:r>
      <w:r w:rsidR="005006FB">
        <w:rPr>
          <w:rFonts w:eastAsia="SimSun"/>
          <w:noProof w:val="0"/>
          <w:sz w:val="24"/>
          <w:szCs w:val="24"/>
          <w:lang w:val="en-US" w:eastAsia="zh-CN"/>
        </w:rPr>
        <w:t>– 1</w:t>
      </w:r>
      <w:r>
        <w:rPr>
          <w:rFonts w:eastAsia="SimSun"/>
          <w:noProof w:val="0"/>
          <w:sz w:val="24"/>
          <w:szCs w:val="24"/>
          <w:lang w:val="en-US" w:eastAsia="zh-CN"/>
        </w:rPr>
        <w:t>7</w:t>
      </w:r>
      <w:r w:rsidR="005006FB">
        <w:rPr>
          <w:rFonts w:eastAsia="SimSun"/>
          <w:noProof w:val="0"/>
          <w:sz w:val="24"/>
          <w:szCs w:val="24"/>
          <w:lang w:val="en-US" w:eastAsia="zh-CN"/>
        </w:rPr>
        <w:t xml:space="preserve"> </w:t>
      </w:r>
      <w:r>
        <w:rPr>
          <w:rFonts w:eastAsia="SimSun"/>
          <w:noProof w:val="0"/>
          <w:sz w:val="24"/>
          <w:szCs w:val="24"/>
          <w:lang w:val="en-US" w:eastAsia="zh-CN"/>
        </w:rPr>
        <w:t>May</w:t>
      </w:r>
      <w:r w:rsidR="00A34999">
        <w:rPr>
          <w:rFonts w:eastAsia="SimSun"/>
          <w:noProof w:val="0"/>
          <w:sz w:val="24"/>
          <w:szCs w:val="24"/>
          <w:lang w:val="en-US" w:eastAsia="zh-CN"/>
        </w:rPr>
        <w:t xml:space="preserve"> 2019</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7E852E40"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915AA8">
        <w:rPr>
          <w:rFonts w:cs="Arial"/>
          <w:b/>
          <w:bCs/>
          <w:sz w:val="24"/>
          <w:szCs w:val="24"/>
          <w:lang w:val="en-US" w:eastAsia="ja-JP"/>
        </w:rPr>
        <w:t>11.7.4</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0C4AB1E7"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FF2012">
        <w:rPr>
          <w:rFonts w:ascii="Arial" w:hAnsi="Arial" w:cs="Arial"/>
          <w:b/>
          <w:bCs/>
          <w:sz w:val="24"/>
          <w:lang w:val="en-US"/>
        </w:rPr>
        <w:t>Dynamic Adaptation of Uplink PDCP Duplication</w:t>
      </w:r>
    </w:p>
    <w:p w14:paraId="3AC3A0B1" w14:textId="778F5D7D" w:rsidR="00CD4C7B" w:rsidRPr="001B634F"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WID/SID:</w:t>
      </w:r>
      <w:r w:rsidRPr="00CB5EE9">
        <w:rPr>
          <w:rFonts w:ascii="Arial" w:hAnsi="Arial" w:cs="Arial"/>
          <w:b/>
          <w:bCs/>
          <w:sz w:val="24"/>
          <w:lang w:val="en-US"/>
        </w:rPr>
        <w:tab/>
      </w:r>
      <w:r w:rsidR="005A1778" w:rsidRPr="001B634F">
        <w:rPr>
          <w:rFonts w:ascii="Arial" w:hAnsi="Arial" w:cs="Arial"/>
          <w:b/>
          <w:bCs/>
          <w:sz w:val="24"/>
          <w:szCs w:val="24"/>
          <w:lang w:val="en-US"/>
        </w:rPr>
        <w:t>NR</w:t>
      </w:r>
      <w:r w:rsidR="005A1778" w:rsidRPr="001B634F">
        <w:rPr>
          <w:rFonts w:ascii="Arial" w:hAnsi="Arial" w:cs="Arial"/>
          <w:b/>
          <w:sz w:val="24"/>
          <w:szCs w:val="24"/>
        </w:rPr>
        <w:t>_</w:t>
      </w:r>
      <w:r w:rsidR="005A1778" w:rsidRPr="001B634F">
        <w:rPr>
          <w:rFonts w:ascii="Arial" w:hAnsi="Arial" w:cs="Arial"/>
          <w:b/>
          <w:bCs/>
          <w:sz w:val="24"/>
          <w:szCs w:val="24"/>
          <w:lang w:val="en-US"/>
        </w:rPr>
        <w:t>IIOT</w:t>
      </w:r>
    </w:p>
    <w:p w14:paraId="7DF86DB4" w14:textId="77777777" w:rsidR="00CD4C7B" w:rsidRPr="00CB5EE9"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 and Decision</w:t>
      </w: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4B512A7A" w14:textId="2724CFCA" w:rsidR="00926F15" w:rsidRDefault="00DC71A7" w:rsidP="00B46BD9">
      <w:pPr>
        <w:jc w:val="both"/>
        <w:rPr>
          <w:lang w:val="en-US"/>
        </w:rPr>
      </w:pPr>
      <w:r>
        <w:rPr>
          <w:lang w:val="en-US"/>
        </w:rPr>
        <w:t xml:space="preserve">In the WID of NR </w:t>
      </w:r>
      <w:proofErr w:type="spellStart"/>
      <w:r>
        <w:rPr>
          <w:lang w:val="en-US"/>
        </w:rPr>
        <w:t>IIoT</w:t>
      </w:r>
      <w:proofErr w:type="spellEnd"/>
      <w:r w:rsidR="00FA4574">
        <w:rPr>
          <w:lang w:val="en-US"/>
        </w:rPr>
        <w:t xml:space="preserve"> [1]</w:t>
      </w:r>
      <w:r>
        <w:rPr>
          <w:lang w:val="en-US"/>
        </w:rPr>
        <w:t>, the following scope relating to PDCP duplication enhancement has been identified:</w:t>
      </w:r>
    </w:p>
    <w:tbl>
      <w:tblPr>
        <w:tblStyle w:val="TableGrid"/>
        <w:tblW w:w="0" w:type="auto"/>
        <w:tblLook w:val="04A0" w:firstRow="1" w:lastRow="0" w:firstColumn="1" w:lastColumn="0" w:noHBand="0" w:noVBand="1"/>
      </w:tblPr>
      <w:tblGrid>
        <w:gridCol w:w="9631"/>
      </w:tblGrid>
      <w:tr w:rsidR="00DC71A7" w14:paraId="19635E74" w14:textId="77777777" w:rsidTr="00DC71A7">
        <w:tc>
          <w:tcPr>
            <w:tcW w:w="9631" w:type="dxa"/>
          </w:tcPr>
          <w:p w14:paraId="4F479415" w14:textId="77777777" w:rsidR="002C20CB" w:rsidRDefault="002C20CB" w:rsidP="002C20CB">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0808D814" w14:textId="77777777" w:rsidR="002C20CB" w:rsidRPr="00C90661" w:rsidRDefault="002C20CB" w:rsidP="002C20CB">
            <w:pPr>
              <w:numPr>
                <w:ilvl w:val="0"/>
                <w:numId w:val="28"/>
              </w:numPr>
              <w:overflowPunct w:val="0"/>
              <w:autoSpaceDE w:val="0"/>
              <w:autoSpaceDN w:val="0"/>
              <w:adjustRightInd w:val="0"/>
              <w:spacing w:after="0"/>
              <w:jc w:val="both"/>
              <w:textAlignment w:val="baseline"/>
              <w:rPr>
                <w:bCs/>
              </w:rPr>
            </w:pPr>
            <w:r w:rsidRPr="00C90661">
              <w:t>Specify PDCP duplication with up to 4 RLC entities configured by RRC in architectural combinations including CA only and NR-DC in combination with CA [RAN2, RAN3].</w:t>
            </w:r>
          </w:p>
          <w:p w14:paraId="565620B3" w14:textId="77777777" w:rsidR="002C20CB" w:rsidRPr="000014F7" w:rsidRDefault="002C20CB" w:rsidP="002C20CB">
            <w:pPr>
              <w:numPr>
                <w:ilvl w:val="0"/>
                <w:numId w:val="28"/>
              </w:numPr>
              <w:overflowPunct w:val="0"/>
              <w:autoSpaceDE w:val="0"/>
              <w:autoSpaceDN w:val="0"/>
              <w:adjustRightInd w:val="0"/>
              <w:spacing w:after="0"/>
              <w:jc w:val="both"/>
              <w:textAlignment w:val="baseline"/>
              <w:rPr>
                <w:bCs/>
                <w:highlight w:val="yellow"/>
              </w:rPr>
            </w:pPr>
            <w:r w:rsidRPr="000014F7">
              <w:rPr>
                <w:highlight w:val="yellow"/>
              </w:rPr>
              <w:t>Specify mechanisms relating to dynamic control of how a set or subset of configured RLC entities or legs are used for PDCP duplication [RAN2, RAN3].</w:t>
            </w:r>
          </w:p>
          <w:p w14:paraId="41315E06" w14:textId="77777777" w:rsidR="002C20CB" w:rsidRDefault="002C20CB" w:rsidP="002C20CB">
            <w:pPr>
              <w:numPr>
                <w:ilvl w:val="0"/>
                <w:numId w:val="28"/>
              </w:numPr>
              <w:overflowPunct w:val="0"/>
              <w:autoSpaceDE w:val="0"/>
              <w:autoSpaceDN w:val="0"/>
              <w:adjustRightInd w:val="0"/>
              <w:spacing w:after="0"/>
              <w:jc w:val="both"/>
              <w:textAlignment w:val="baseline"/>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1DF0F4B5" w14:textId="77777777" w:rsidR="002C20CB" w:rsidRPr="007739D1" w:rsidRDefault="002C20CB" w:rsidP="002C20CB">
            <w:pPr>
              <w:numPr>
                <w:ilvl w:val="0"/>
                <w:numId w:val="28"/>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3FE88624" w14:textId="77777777" w:rsidR="002C20CB" w:rsidRDefault="002C20CB" w:rsidP="002C20CB">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14:paraId="387C7363" w14:textId="77777777" w:rsidR="00DC71A7" w:rsidRDefault="00DC71A7" w:rsidP="000014F7">
            <w:pPr>
              <w:overflowPunct w:val="0"/>
              <w:autoSpaceDE w:val="0"/>
              <w:autoSpaceDN w:val="0"/>
              <w:adjustRightInd w:val="0"/>
              <w:spacing w:after="0"/>
              <w:jc w:val="both"/>
              <w:textAlignment w:val="baseline"/>
              <w:rPr>
                <w:lang w:val="en-US"/>
              </w:rPr>
            </w:pPr>
          </w:p>
        </w:tc>
      </w:tr>
    </w:tbl>
    <w:p w14:paraId="297F9ED8" w14:textId="77777777" w:rsidR="00220F5E" w:rsidRDefault="00220F5E" w:rsidP="00B46BD9">
      <w:pPr>
        <w:jc w:val="both"/>
        <w:rPr>
          <w:lang w:val="en-US"/>
        </w:rPr>
      </w:pPr>
    </w:p>
    <w:p w14:paraId="4F0ABE8A" w14:textId="7EA32215" w:rsidR="00220F5E" w:rsidRDefault="006A5998" w:rsidP="00B46BD9">
      <w:pPr>
        <w:jc w:val="both"/>
        <w:rPr>
          <w:lang w:val="en-US"/>
        </w:rPr>
      </w:pPr>
      <w:r>
        <w:rPr>
          <w:lang w:val="en-US"/>
        </w:rPr>
        <w:t>To</w:t>
      </w:r>
      <w:r w:rsidR="00220F5E">
        <w:rPr>
          <w:lang w:val="en-US"/>
        </w:rPr>
        <w:t xml:space="preserve"> improve reliability/latency performance of PDCP duplication, it has been concluded in the SI phase that enhancement on supporting up to 4 RLC entities per DRB could be specified in Rel-16. Nevertheless, it is questionable whether </w:t>
      </w:r>
      <w:proofErr w:type="gramStart"/>
      <w:r w:rsidR="00220F5E">
        <w:rPr>
          <w:lang w:val="en-US"/>
        </w:rPr>
        <w:t>all of</w:t>
      </w:r>
      <w:proofErr w:type="gramEnd"/>
      <w:r w:rsidR="00220F5E">
        <w:rPr>
          <w:lang w:val="en-US"/>
        </w:rPr>
        <w:t xml:space="preserve"> the RLC entities should be activated concurrently, as transmitting more than 2 copies of PDCP PDUs result in higher resource consumption </w:t>
      </w:r>
      <w:r w:rsidR="001123E7">
        <w:rPr>
          <w:lang w:val="en-US"/>
        </w:rPr>
        <w:t xml:space="preserve">but the performance improvement of which is not confirmed to be worthwhile. On the other hand, configuring multiple RLC entities with dynamic control among them </w:t>
      </w:r>
      <w:r>
        <w:rPr>
          <w:lang w:val="en-US"/>
        </w:rPr>
        <w:t>(e.g. dynamic activating a subset of RLC entities and/or carriers) may be beneficial in terms of achieving better performance compared to Rel-15 without using more radio resources.</w:t>
      </w:r>
      <w:r w:rsidR="001123E7">
        <w:rPr>
          <w:lang w:val="en-US"/>
        </w:rPr>
        <w:t xml:space="preserve"> </w:t>
      </w:r>
      <w:r w:rsidR="0043359D">
        <w:rPr>
          <w:lang w:val="en-US"/>
        </w:rPr>
        <w:t>This contribution discusses dynamic control of the configured RLC entities and/or LCHs for UL PDCP duplication.</w:t>
      </w:r>
    </w:p>
    <w:p w14:paraId="68D9CC11" w14:textId="0BFD6C1D" w:rsidR="00A26C02" w:rsidRPr="00FF2012" w:rsidRDefault="00CD4C7B" w:rsidP="00FF2012">
      <w:pPr>
        <w:pStyle w:val="Heading1"/>
        <w:rPr>
          <w:lang w:val="en-US"/>
        </w:rPr>
      </w:pPr>
      <w:r w:rsidRPr="00CB5EE9">
        <w:rPr>
          <w:lang w:val="en-US"/>
        </w:rPr>
        <w:t>2</w:t>
      </w:r>
      <w:r w:rsidRPr="00CB5EE9">
        <w:rPr>
          <w:lang w:val="en-US"/>
        </w:rPr>
        <w:tab/>
      </w:r>
      <w:r w:rsidR="003D36A3">
        <w:rPr>
          <w:lang w:val="en-US"/>
        </w:rPr>
        <w:t>Discussion</w:t>
      </w:r>
    </w:p>
    <w:p w14:paraId="6C8FF6A8" w14:textId="440B2A17" w:rsidR="00BE5894" w:rsidRDefault="0043359D" w:rsidP="00BE5894">
      <w:pPr>
        <w:jc w:val="both"/>
        <w:rPr>
          <w:lang w:val="en-US"/>
        </w:rPr>
      </w:pPr>
      <w:r>
        <w:rPr>
          <w:lang w:val="en-US"/>
        </w:rPr>
        <w:t>Configuring</w:t>
      </w:r>
      <w:r w:rsidR="00BE5894">
        <w:rPr>
          <w:lang w:val="en-US"/>
        </w:rPr>
        <w:t xml:space="preserve"> more than 2 RLC entities may be beneficial in terms of performance improvement</w:t>
      </w:r>
      <w:r>
        <w:rPr>
          <w:lang w:val="en-US"/>
        </w:rPr>
        <w:t xml:space="preserve"> for PDCP duplication</w:t>
      </w:r>
      <w:r w:rsidR="00BE5894">
        <w:rPr>
          <w:lang w:val="en-US"/>
        </w:rPr>
        <w:t>, and flexible switching of the legs among these configured RLC entities could be a cost-effective approach</w:t>
      </w:r>
      <w:r w:rsidR="004E54F2">
        <w:rPr>
          <w:lang w:val="en-US"/>
        </w:rPr>
        <w:t xml:space="preserve"> to achieve higher diversity gain</w:t>
      </w:r>
      <w:r w:rsidR="00BE5894">
        <w:rPr>
          <w:lang w:val="en-US"/>
        </w:rPr>
        <w:t>. Having said that, due to the issues such as resource constraints and implementation complexity</w:t>
      </w:r>
      <w:r w:rsidR="004E54F2">
        <w:rPr>
          <w:lang w:val="en-US"/>
        </w:rPr>
        <w:t xml:space="preserve"> of a mobile terminal</w:t>
      </w:r>
      <w:r w:rsidR="00BE5894">
        <w:rPr>
          <w:lang w:val="en-US"/>
        </w:rPr>
        <w:t xml:space="preserve">, establishing more than 2 RLC entities at the UE for uplink PDCP duplication </w:t>
      </w:r>
      <w:proofErr w:type="spellStart"/>
      <w:r>
        <w:rPr>
          <w:lang w:val="en-US"/>
        </w:rPr>
        <w:t>od</w:t>
      </w:r>
      <w:proofErr w:type="spellEnd"/>
      <w:r>
        <w:rPr>
          <w:lang w:val="en-US"/>
        </w:rPr>
        <w:t xml:space="preserve"> a DRB could be undesirable due to complexity</w:t>
      </w:r>
      <w:r w:rsidR="00BE5894">
        <w:rPr>
          <w:lang w:val="en-US"/>
        </w:rPr>
        <w:t xml:space="preserve">. From this perspective, if the </w:t>
      </w:r>
      <w:proofErr w:type="gramStart"/>
      <w:r w:rsidR="00BE5894">
        <w:rPr>
          <w:lang w:val="en-US"/>
        </w:rPr>
        <w:t>ultimate goal</w:t>
      </w:r>
      <w:proofErr w:type="gramEnd"/>
      <w:r w:rsidR="00BE5894">
        <w:rPr>
          <w:lang w:val="en-US"/>
        </w:rPr>
        <w:t xml:space="preserve"> of configuring more than 2 RLC entities for a DRB is simply to achieve flexible duplication</w:t>
      </w:r>
      <w:r w:rsidR="00367C0A">
        <w:rPr>
          <w:lang w:val="en-US"/>
        </w:rPr>
        <w:t xml:space="preserve"> via dynamic leg switching</w:t>
      </w:r>
      <w:r w:rsidR="00BE5894">
        <w:rPr>
          <w:lang w:val="en-US"/>
        </w:rPr>
        <w:t>, the</w:t>
      </w:r>
      <w:r w:rsidR="00367C0A">
        <w:rPr>
          <w:lang w:val="en-US"/>
        </w:rPr>
        <w:t xml:space="preserve">n </w:t>
      </w:r>
      <w:r w:rsidR="004E54F2">
        <w:rPr>
          <w:lang w:val="en-US"/>
        </w:rPr>
        <w:t>actually</w:t>
      </w:r>
      <w:r w:rsidR="00367C0A">
        <w:rPr>
          <w:lang w:val="en-US"/>
        </w:rPr>
        <w:t xml:space="preserve"> </w:t>
      </w:r>
      <w:r>
        <w:rPr>
          <w:lang w:val="en-US"/>
        </w:rPr>
        <w:t>the same goal</w:t>
      </w:r>
      <w:r w:rsidR="00367C0A">
        <w:rPr>
          <w:lang w:val="en-US"/>
        </w:rPr>
        <w:t xml:space="preserve"> can still be achieved even if there are</w:t>
      </w:r>
      <w:r w:rsidR="00BE5894">
        <w:rPr>
          <w:lang w:val="en-US"/>
        </w:rPr>
        <w:t xml:space="preserve"> only 2 RLC entities established</w:t>
      </w:r>
      <w:r w:rsidR="00367C0A">
        <w:rPr>
          <w:lang w:val="en-US"/>
        </w:rPr>
        <w:t xml:space="preserve"> for uplink. </w:t>
      </w:r>
      <w:r w:rsidR="004E54F2">
        <w:rPr>
          <w:lang w:val="en-US"/>
        </w:rPr>
        <w:t>More s</w:t>
      </w:r>
      <w:r w:rsidR="00367C0A">
        <w:rPr>
          <w:lang w:val="en-US"/>
        </w:rPr>
        <w:t>pecifically,</w:t>
      </w:r>
      <w:r w:rsidR="00BE5894">
        <w:rPr>
          <w:lang w:val="en-US"/>
        </w:rPr>
        <w:t xml:space="preserve"> </w:t>
      </w:r>
      <w:proofErr w:type="gramStart"/>
      <w:r w:rsidR="00BE5894">
        <w:rPr>
          <w:lang w:val="en-US"/>
        </w:rPr>
        <w:t>as long as</w:t>
      </w:r>
      <w:proofErr w:type="gramEnd"/>
      <w:r w:rsidR="00BE5894">
        <w:rPr>
          <w:lang w:val="en-US"/>
        </w:rPr>
        <w:t xml:space="preserve"> the </w:t>
      </w:r>
      <w:r w:rsidR="00367C0A">
        <w:rPr>
          <w:lang w:val="en-US"/>
        </w:rPr>
        <w:t xml:space="preserve">allowed </w:t>
      </w:r>
      <w:r w:rsidR="00BE5894">
        <w:rPr>
          <w:lang w:val="en-US"/>
        </w:rPr>
        <w:t xml:space="preserve">serving cell for one (or both) of the LCHs (corresponding to </w:t>
      </w:r>
      <w:r w:rsidR="00367C0A">
        <w:rPr>
          <w:lang w:val="en-US"/>
        </w:rPr>
        <w:t xml:space="preserve">the </w:t>
      </w:r>
      <w:r w:rsidR="00BE5894">
        <w:rPr>
          <w:lang w:val="en-US"/>
        </w:rPr>
        <w:t xml:space="preserve">2 RLC entities) </w:t>
      </w:r>
      <w:r w:rsidR="00367C0A">
        <w:rPr>
          <w:lang w:val="en-US"/>
        </w:rPr>
        <w:t>can be</w:t>
      </w:r>
      <w:r w:rsidR="00BE5894">
        <w:rPr>
          <w:lang w:val="en-US"/>
        </w:rPr>
        <w:t xml:space="preserve"> </w:t>
      </w:r>
      <w:r w:rsidR="00367C0A">
        <w:rPr>
          <w:lang w:val="en-US"/>
        </w:rPr>
        <w:t>changed</w:t>
      </w:r>
      <w:r w:rsidR="00BE5894">
        <w:rPr>
          <w:lang w:val="en-US"/>
        </w:rPr>
        <w:t xml:space="preserve"> dynamically</w:t>
      </w:r>
      <w:r w:rsidR="00367C0A">
        <w:rPr>
          <w:lang w:val="en-US"/>
        </w:rPr>
        <w:t xml:space="preserve">, </w:t>
      </w:r>
      <w:r w:rsidR="00BE5894">
        <w:rPr>
          <w:lang w:val="en-US"/>
        </w:rPr>
        <w:t xml:space="preserve">the goal </w:t>
      </w:r>
      <w:r w:rsidR="00367C0A">
        <w:rPr>
          <w:lang w:val="en-US"/>
        </w:rPr>
        <w:t xml:space="preserve">similar to </w:t>
      </w:r>
      <w:r w:rsidR="00BE5894">
        <w:rPr>
          <w:lang w:val="en-US"/>
        </w:rPr>
        <w:t xml:space="preserve">of switching the </w:t>
      </w:r>
      <w:r w:rsidR="00367C0A">
        <w:rPr>
          <w:lang w:val="en-US"/>
        </w:rPr>
        <w:t xml:space="preserve">active </w:t>
      </w:r>
      <w:r w:rsidR="00BE5894">
        <w:rPr>
          <w:lang w:val="en-US"/>
        </w:rPr>
        <w:t>RLC entities</w:t>
      </w:r>
      <w:r w:rsidR="00367C0A">
        <w:rPr>
          <w:lang w:val="en-US"/>
        </w:rPr>
        <w:t xml:space="preserve"> can be </w:t>
      </w:r>
      <w:r w:rsidR="004E54F2">
        <w:rPr>
          <w:lang w:val="en-US"/>
        </w:rPr>
        <w:t xml:space="preserve">reached </w:t>
      </w:r>
      <w:r w:rsidR="00367C0A">
        <w:rPr>
          <w:lang w:val="en-US"/>
        </w:rPr>
        <w:t xml:space="preserve">with much lower </w:t>
      </w:r>
      <w:r w:rsidR="00BE5894">
        <w:rPr>
          <w:lang w:val="en-US"/>
        </w:rPr>
        <w:t>processing and implementation complexities</w:t>
      </w:r>
      <w:r w:rsidR="00367C0A">
        <w:rPr>
          <w:lang w:val="en-US"/>
        </w:rPr>
        <w:t>.</w:t>
      </w:r>
    </w:p>
    <w:p w14:paraId="4D2BEC03" w14:textId="7506CA9F" w:rsidR="00367C0A" w:rsidRDefault="00367C0A" w:rsidP="00367C0A">
      <w:pPr>
        <w:jc w:val="both"/>
        <w:rPr>
          <w:b/>
          <w:i/>
          <w:lang w:val="en-US"/>
        </w:rPr>
      </w:pPr>
      <w:r w:rsidRPr="00E30DE1">
        <w:rPr>
          <w:b/>
          <w:i/>
          <w:lang w:val="en-US"/>
        </w:rPr>
        <w:t xml:space="preserve">Observation </w:t>
      </w:r>
      <w:r w:rsidR="00435AFC">
        <w:rPr>
          <w:b/>
          <w:i/>
          <w:lang w:val="en-US"/>
        </w:rPr>
        <w:t>1</w:t>
      </w:r>
      <w:r w:rsidRPr="00E30DE1">
        <w:rPr>
          <w:b/>
          <w:i/>
          <w:lang w:val="en-US"/>
        </w:rPr>
        <w:t>:</w:t>
      </w:r>
      <w:r>
        <w:rPr>
          <w:b/>
          <w:i/>
          <w:lang w:val="en-US"/>
        </w:rPr>
        <w:t xml:space="preserve"> </w:t>
      </w:r>
    </w:p>
    <w:p w14:paraId="09BAB76D" w14:textId="7544A2FB" w:rsidR="00367C0A" w:rsidRPr="000014F7" w:rsidRDefault="00367C0A" w:rsidP="00367C0A">
      <w:pPr>
        <w:jc w:val="both"/>
        <w:rPr>
          <w:i/>
          <w:lang w:val="en-US"/>
        </w:rPr>
      </w:pPr>
      <w:r w:rsidRPr="000014F7">
        <w:rPr>
          <w:b/>
          <w:bCs/>
          <w:i/>
        </w:rPr>
        <w:t xml:space="preserve">Dynamic switching of </w:t>
      </w:r>
      <w:r>
        <w:rPr>
          <w:b/>
          <w:bCs/>
          <w:i/>
        </w:rPr>
        <w:t>allowed serving cell</w:t>
      </w:r>
      <w:r w:rsidRPr="000014F7">
        <w:rPr>
          <w:b/>
          <w:bCs/>
          <w:i/>
        </w:rPr>
        <w:t xml:space="preserve"> </w:t>
      </w:r>
      <w:r>
        <w:rPr>
          <w:b/>
          <w:bCs/>
          <w:i/>
        </w:rPr>
        <w:t>for</w:t>
      </w:r>
      <w:r w:rsidRPr="000014F7">
        <w:rPr>
          <w:b/>
          <w:bCs/>
          <w:i/>
        </w:rPr>
        <w:t xml:space="preserve"> one (or both) of the LCHs corresponding to the 2 RLC entities could be a more cost-effective alternative</w:t>
      </w:r>
      <w:r>
        <w:rPr>
          <w:b/>
          <w:bCs/>
          <w:i/>
        </w:rPr>
        <w:t xml:space="preserve"> for UL PDCP duplication, as compared to</w:t>
      </w:r>
      <w:r w:rsidRPr="000014F7">
        <w:rPr>
          <w:b/>
          <w:bCs/>
          <w:i/>
        </w:rPr>
        <w:t xml:space="preserve"> schemes based on </w:t>
      </w:r>
      <w:r>
        <w:rPr>
          <w:b/>
          <w:bCs/>
          <w:i/>
        </w:rPr>
        <w:t xml:space="preserve">dynamic leg switching among more than </w:t>
      </w:r>
      <w:proofErr w:type="gramStart"/>
      <w:r>
        <w:rPr>
          <w:b/>
          <w:bCs/>
          <w:i/>
        </w:rPr>
        <w:t>2</w:t>
      </w:r>
      <w:r w:rsidRPr="000014F7">
        <w:rPr>
          <w:b/>
          <w:bCs/>
          <w:i/>
        </w:rPr>
        <w:t xml:space="preserve">  RLC</w:t>
      </w:r>
      <w:proofErr w:type="gramEnd"/>
      <w:r w:rsidRPr="000014F7">
        <w:rPr>
          <w:b/>
          <w:bCs/>
          <w:i/>
        </w:rPr>
        <w:t xml:space="preserve"> entities.</w:t>
      </w:r>
    </w:p>
    <w:p w14:paraId="090599A9" w14:textId="214D7FEE" w:rsidR="00367C0A" w:rsidRDefault="00367C0A" w:rsidP="00367C0A">
      <w:pPr>
        <w:jc w:val="both"/>
        <w:rPr>
          <w:lang w:val="en-US"/>
        </w:rPr>
      </w:pPr>
      <w:r>
        <w:rPr>
          <w:lang w:val="en-US"/>
        </w:rPr>
        <w:lastRenderedPageBreak/>
        <w:t xml:space="preserve">In </w:t>
      </w:r>
      <w:r w:rsidR="00423655">
        <w:rPr>
          <w:lang w:val="en-US"/>
        </w:rPr>
        <w:t>a nutshell</w:t>
      </w:r>
      <w:r>
        <w:rPr>
          <w:lang w:val="en-US"/>
        </w:rPr>
        <w:t xml:space="preserve">, we think flexible </w:t>
      </w:r>
      <w:r w:rsidR="004E54F2">
        <w:rPr>
          <w:lang w:val="en-US"/>
        </w:rPr>
        <w:t xml:space="preserve">uplink PDCP </w:t>
      </w:r>
      <w:r>
        <w:rPr>
          <w:lang w:val="en-US"/>
        </w:rPr>
        <w:t>duplication exploiting leg pair switching could be realized via two possible options (as illustrated in Figure 1):</w:t>
      </w:r>
    </w:p>
    <w:p w14:paraId="270A7ED6" w14:textId="5CD34505" w:rsidR="00756F0E" w:rsidRDefault="00756F0E" w:rsidP="00367C0A">
      <w:pPr>
        <w:keepNext/>
        <w:jc w:val="center"/>
      </w:pPr>
      <w:r>
        <w:rPr>
          <w:noProof/>
        </w:rPr>
        <w:drawing>
          <wp:inline distT="0" distB="0" distL="0" distR="0" wp14:anchorId="300BC2C9" wp14:editId="7AC674B8">
            <wp:extent cx="4373593" cy="2160259"/>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32968" cy="2189586"/>
                    </a:xfrm>
                    <a:prstGeom prst="rect">
                      <a:avLst/>
                    </a:prstGeom>
                  </pic:spPr>
                </pic:pic>
              </a:graphicData>
            </a:graphic>
          </wp:inline>
        </w:drawing>
      </w:r>
    </w:p>
    <w:p w14:paraId="008AC409" w14:textId="2A5D3FEB" w:rsidR="00367C0A" w:rsidRPr="00AF18C2" w:rsidRDefault="00367C0A" w:rsidP="00367C0A">
      <w:pPr>
        <w:pStyle w:val="Caption"/>
        <w:jc w:val="center"/>
        <w:rPr>
          <w:sz w:val="20"/>
          <w:lang w:val="en-US"/>
        </w:rPr>
      </w:pPr>
      <w:r w:rsidRPr="00AF18C2">
        <w:rPr>
          <w:sz w:val="20"/>
        </w:rPr>
        <w:t xml:space="preserve">Figure </w:t>
      </w:r>
      <w:r w:rsidRPr="00AF18C2">
        <w:rPr>
          <w:sz w:val="20"/>
        </w:rPr>
        <w:fldChar w:fldCharType="begin"/>
      </w:r>
      <w:r w:rsidRPr="00AF18C2">
        <w:rPr>
          <w:sz w:val="20"/>
        </w:rPr>
        <w:instrText xml:space="preserve"> SEQ Figure \* ARABIC </w:instrText>
      </w:r>
      <w:r w:rsidRPr="00AF18C2">
        <w:rPr>
          <w:sz w:val="20"/>
        </w:rPr>
        <w:fldChar w:fldCharType="separate"/>
      </w:r>
      <w:r w:rsidR="00C60FC6">
        <w:rPr>
          <w:noProof/>
          <w:sz w:val="20"/>
        </w:rPr>
        <w:t>2</w:t>
      </w:r>
      <w:r w:rsidRPr="00AF18C2">
        <w:rPr>
          <w:sz w:val="20"/>
        </w:rPr>
        <w:fldChar w:fldCharType="end"/>
      </w:r>
      <w:r>
        <w:rPr>
          <w:sz w:val="20"/>
        </w:rPr>
        <w:t xml:space="preserve"> The two alternative options to realize flexible duplications.</w:t>
      </w:r>
    </w:p>
    <w:p w14:paraId="0D15A47E" w14:textId="77777777" w:rsidR="00A17ACB" w:rsidRPr="00A2382A" w:rsidRDefault="00A17ACB" w:rsidP="00A17ACB">
      <w:pPr>
        <w:pStyle w:val="BodyText"/>
        <w:numPr>
          <w:ilvl w:val="0"/>
          <w:numId w:val="27"/>
        </w:numPr>
        <w:jc w:val="both"/>
        <w:rPr>
          <w:rFonts w:ascii="Times New Roman" w:hAnsi="Times New Roman" w:cs="Times New Roman"/>
          <w:sz w:val="20"/>
        </w:rPr>
      </w:pPr>
      <w:r w:rsidRPr="00A2382A">
        <w:rPr>
          <w:rFonts w:ascii="Times New Roman" w:hAnsi="Times New Roman" w:cs="Times New Roman"/>
          <w:b/>
          <w:sz w:val="20"/>
        </w:rPr>
        <w:t>Option 1</w:t>
      </w:r>
      <w:r w:rsidRPr="00A2382A">
        <w:rPr>
          <w:rFonts w:ascii="Times New Roman" w:hAnsi="Times New Roman" w:cs="Times New Roman"/>
          <w:sz w:val="20"/>
        </w:rPr>
        <w:t>: Establish (with RRC configuration) n&gt;2 RLC entities, and dynamically select a pair (m=2) of RLC entities.</w:t>
      </w:r>
    </w:p>
    <w:p w14:paraId="12542009" w14:textId="622053A9" w:rsidR="00A17ACB" w:rsidRDefault="00A17ACB" w:rsidP="00A17ACB">
      <w:pPr>
        <w:pStyle w:val="BodyText"/>
        <w:numPr>
          <w:ilvl w:val="0"/>
          <w:numId w:val="27"/>
        </w:numPr>
        <w:jc w:val="both"/>
        <w:rPr>
          <w:rFonts w:ascii="Times New Roman" w:hAnsi="Times New Roman" w:cs="Times New Roman"/>
          <w:sz w:val="20"/>
        </w:rPr>
      </w:pPr>
      <w:r w:rsidRPr="00A2382A">
        <w:rPr>
          <w:rFonts w:ascii="Times New Roman" w:hAnsi="Times New Roman" w:cs="Times New Roman"/>
          <w:b/>
          <w:sz w:val="20"/>
        </w:rPr>
        <w:t>Option 2:</w:t>
      </w:r>
      <w:r w:rsidRPr="00A2382A">
        <w:rPr>
          <w:rFonts w:ascii="Times New Roman" w:hAnsi="Times New Roman" w:cs="Times New Roman"/>
          <w:sz w:val="20"/>
        </w:rPr>
        <w:t xml:space="preserve"> Establish (with RRC configuration) n=2 RLC entities, and dynamically switching the </w:t>
      </w:r>
      <w:r w:rsidR="0043359D">
        <w:rPr>
          <w:rFonts w:ascii="Times New Roman" w:hAnsi="Times New Roman" w:cs="Times New Roman"/>
          <w:sz w:val="20"/>
        </w:rPr>
        <w:t xml:space="preserve">set of serving cells </w:t>
      </w:r>
      <w:r w:rsidRPr="00A2382A">
        <w:rPr>
          <w:rFonts w:ascii="Times New Roman" w:hAnsi="Times New Roman" w:cs="Times New Roman"/>
          <w:sz w:val="20"/>
        </w:rPr>
        <w:t xml:space="preserve">that </w:t>
      </w:r>
      <w:r w:rsidR="0043359D">
        <w:rPr>
          <w:rFonts w:ascii="Times New Roman" w:hAnsi="Times New Roman" w:cs="Times New Roman"/>
          <w:sz w:val="20"/>
        </w:rPr>
        <w:t xml:space="preserve">data from </w:t>
      </w:r>
      <w:r w:rsidRPr="00A2382A">
        <w:rPr>
          <w:rFonts w:ascii="Times New Roman" w:hAnsi="Times New Roman" w:cs="Times New Roman"/>
          <w:sz w:val="20"/>
        </w:rPr>
        <w:t>either or both corresponding LCH(s) can be mapped to.</w:t>
      </w:r>
    </w:p>
    <w:p w14:paraId="3AF611CC" w14:textId="41B3BD41" w:rsidR="00A17ACB" w:rsidRDefault="00A17ACB" w:rsidP="00ED4FBA">
      <w:pPr>
        <w:pStyle w:val="BodyText"/>
        <w:jc w:val="both"/>
        <w:rPr>
          <w:lang w:val="en-US"/>
        </w:rPr>
      </w:pPr>
      <w:r>
        <w:rPr>
          <w:rFonts w:ascii="Times New Roman" w:hAnsi="Times New Roman" w:cs="Times New Roman"/>
          <w:sz w:val="20"/>
        </w:rPr>
        <w:t xml:space="preserve">For uplink, Option 2 </w:t>
      </w:r>
      <w:r w:rsidRPr="00A80DAF">
        <w:rPr>
          <w:rFonts w:ascii="Times New Roman" w:hAnsi="Times New Roman" w:cs="Times New Roman"/>
          <w:sz w:val="20"/>
        </w:rPr>
        <w:t>could be more suitable as establishing too many RLC entities is less desirable for UEs</w:t>
      </w:r>
      <w:r>
        <w:rPr>
          <w:rFonts w:ascii="Times New Roman" w:hAnsi="Times New Roman" w:cs="Times New Roman"/>
          <w:sz w:val="20"/>
        </w:rPr>
        <w:t>, considering resource constraints and implementation complexity</w:t>
      </w:r>
      <w:r w:rsidRPr="00A80DAF">
        <w:rPr>
          <w:rFonts w:ascii="Times New Roman" w:hAnsi="Times New Roman" w:cs="Times New Roman"/>
          <w:sz w:val="20"/>
        </w:rPr>
        <w:t>.</w:t>
      </w:r>
      <w:r>
        <w:rPr>
          <w:rFonts w:ascii="Times New Roman" w:hAnsi="Times New Roman" w:cs="Times New Roman"/>
          <w:sz w:val="20"/>
        </w:rPr>
        <w:t xml:space="preserve"> Hence, uplink PDCP duplication with Option 2 should be specified.</w:t>
      </w:r>
      <w:r w:rsidR="00610660">
        <w:rPr>
          <w:rFonts w:ascii="Times New Roman" w:hAnsi="Times New Roman" w:cs="Times New Roman"/>
          <w:sz w:val="20"/>
        </w:rPr>
        <w:t xml:space="preserve"> </w:t>
      </w:r>
    </w:p>
    <w:p w14:paraId="79FAF506" w14:textId="0C7D86A1" w:rsidR="00220F6F" w:rsidRDefault="00220F6F" w:rsidP="00220F6F">
      <w:pPr>
        <w:jc w:val="both"/>
        <w:rPr>
          <w:b/>
          <w:i/>
          <w:lang w:val="en-US"/>
        </w:rPr>
      </w:pPr>
      <w:r>
        <w:rPr>
          <w:b/>
          <w:i/>
          <w:lang w:val="en-US"/>
        </w:rPr>
        <w:t>Proposal</w:t>
      </w:r>
      <w:r w:rsidRPr="00E30DE1">
        <w:rPr>
          <w:b/>
          <w:i/>
          <w:lang w:val="en-US"/>
        </w:rPr>
        <w:t xml:space="preserve"> </w:t>
      </w:r>
      <w:r w:rsidR="00FF2012">
        <w:rPr>
          <w:b/>
          <w:i/>
          <w:lang w:val="en-US"/>
        </w:rPr>
        <w:t>1</w:t>
      </w:r>
      <w:r w:rsidRPr="00E30DE1">
        <w:rPr>
          <w:b/>
          <w:i/>
          <w:lang w:val="en-US"/>
        </w:rPr>
        <w:t>:</w:t>
      </w:r>
      <w:r>
        <w:rPr>
          <w:b/>
          <w:i/>
          <w:lang w:val="en-US"/>
        </w:rPr>
        <w:t xml:space="preserve"> </w:t>
      </w:r>
    </w:p>
    <w:p w14:paraId="189091E0" w14:textId="02FED711" w:rsidR="00610660" w:rsidRDefault="00220F6F" w:rsidP="00220F6F">
      <w:pPr>
        <w:jc w:val="both"/>
        <w:rPr>
          <w:b/>
          <w:i/>
          <w:lang w:val="en-US"/>
        </w:rPr>
      </w:pPr>
      <w:r>
        <w:rPr>
          <w:b/>
          <w:i/>
          <w:lang w:val="en-US"/>
        </w:rPr>
        <w:t xml:space="preserve">For UL PDCP Duplication, dynamic switching of </w:t>
      </w:r>
      <w:r w:rsidR="00F907C0">
        <w:rPr>
          <w:b/>
          <w:i/>
          <w:lang w:val="en-US"/>
        </w:rPr>
        <w:t xml:space="preserve">LCH mapping restrictions relating to </w:t>
      </w:r>
      <w:r>
        <w:rPr>
          <w:b/>
          <w:i/>
          <w:lang w:val="en-US"/>
        </w:rPr>
        <w:t>allowed serving cell(s) for each LCH should be supported.</w:t>
      </w:r>
    </w:p>
    <w:p w14:paraId="0ECDD0E9" w14:textId="10A69A0E" w:rsidR="00610660" w:rsidRDefault="00610660" w:rsidP="00220F6F">
      <w:pPr>
        <w:jc w:val="both"/>
      </w:pPr>
      <w:r>
        <w:t xml:space="preserve">Moreover, in cases where the radio path for one leg/carrier is severely blocked/shadowed, it is very likely that consecutive packets to be transmitted on this leg will be failed, and it is not guaranteed that the </w:t>
      </w:r>
      <w:proofErr w:type="spellStart"/>
      <w:r>
        <w:t>gNB</w:t>
      </w:r>
      <w:proofErr w:type="spellEnd"/>
      <w:r>
        <w:t xml:space="preserve"> is able to detect such situation in a timely manner such that the survival time requirement (needed by some </w:t>
      </w:r>
      <w:proofErr w:type="spellStart"/>
      <w:r>
        <w:t>IIoT</w:t>
      </w:r>
      <w:proofErr w:type="spellEnd"/>
      <w:r>
        <w:t xml:space="preserve"> applications) can still be fulfilled. </w:t>
      </w:r>
      <w:r w:rsidR="00AF75A2">
        <w:t xml:space="preserve">Additionally, consecutive packet failure may also be caused by the interference toward the duplication link whose magnitude increases suddenly, or errors in link adaptation that cannot be compensated by sufficiently fast ACK/NACK mechanisms. All these </w:t>
      </w:r>
      <w:r w:rsidR="0090128D">
        <w:t>scenarios</w:t>
      </w:r>
      <w:r w:rsidR="00AF75A2">
        <w:t xml:space="preserve"> may result in catastrophic events for operations of certain applications with strict survival time requirements. </w:t>
      </w:r>
      <w:proofErr w:type="gramStart"/>
      <w:r>
        <w:t>In light of</w:t>
      </w:r>
      <w:proofErr w:type="gramEnd"/>
      <w:r>
        <w:t xml:space="preserve"> this, some </w:t>
      </w:r>
      <w:r w:rsidRPr="006A3962">
        <w:rPr>
          <w:i/>
        </w:rPr>
        <w:t xml:space="preserve">proactive leg switching </w:t>
      </w:r>
      <w:r w:rsidR="006A3962">
        <w:rPr>
          <w:i/>
        </w:rPr>
        <w:t xml:space="preserve">mechanisms </w:t>
      </w:r>
      <w:r w:rsidRPr="006A3962">
        <w:rPr>
          <w:i/>
        </w:rPr>
        <w:t>based on certain (pre-configured) cyclic pattern</w:t>
      </w:r>
      <w:r>
        <w:t xml:space="preserve"> could be used</w:t>
      </w:r>
      <w:r w:rsidR="0090128D">
        <w:t>.</w:t>
      </w:r>
      <w:r>
        <w:t xml:space="preserve"> </w:t>
      </w:r>
      <w:r w:rsidR="0090128D">
        <w:t>B</w:t>
      </w:r>
      <w:r w:rsidR="00AF75A2">
        <w:t xml:space="preserve">y changing the set of legs involved in duplication </w:t>
      </w:r>
      <w:r w:rsidR="0090128D">
        <w:t xml:space="preserve">proactively </w:t>
      </w:r>
      <w:r w:rsidR="00AF75A2">
        <w:t>in a per-packet ma</w:t>
      </w:r>
      <w:r w:rsidR="0090128D">
        <w:t xml:space="preserve">nner (with a switching pattern pre-configured by the </w:t>
      </w:r>
      <w:proofErr w:type="spellStart"/>
      <w:r w:rsidR="0090128D">
        <w:t>gNB</w:t>
      </w:r>
      <w:proofErr w:type="spellEnd"/>
      <w:r w:rsidR="0090128D">
        <w:t>)</w:t>
      </w:r>
      <w:r w:rsidR="00A81955">
        <w:t>,</w:t>
      </w:r>
      <w:r>
        <w:t xml:space="preserve"> </w:t>
      </w:r>
      <w:r w:rsidR="0090128D">
        <w:t xml:space="preserve">transmission of </w:t>
      </w:r>
      <w:r w:rsidR="0090128D">
        <w:t>consecutive PDCP PDUs from the same leg</w:t>
      </w:r>
      <w:r w:rsidR="0090128D">
        <w:t xml:space="preserve"> can be avoided.</w:t>
      </w:r>
      <w:r w:rsidR="0090128D">
        <w:t xml:space="preserve"> </w:t>
      </w:r>
      <w:r w:rsidR="0090128D">
        <w:t>This</w:t>
      </w:r>
      <w:r>
        <w:t xml:space="preserve"> </w:t>
      </w:r>
      <w:r w:rsidR="006A3962">
        <w:t>in turn</w:t>
      </w:r>
      <w:r>
        <w:t xml:space="preserve"> reduc</w:t>
      </w:r>
      <w:r w:rsidR="0090128D">
        <w:t>es</w:t>
      </w:r>
      <w:r>
        <w:t xml:space="preserve"> the probability of </w:t>
      </w:r>
      <w:r w:rsidR="00A81955">
        <w:t xml:space="preserve">consecutive packet errors that would eventually </w:t>
      </w:r>
      <w:r w:rsidR="00911F15">
        <w:t xml:space="preserve">lead to </w:t>
      </w:r>
      <w:bookmarkStart w:id="0" w:name="_GoBack"/>
      <w:bookmarkEnd w:id="0"/>
      <w:r w:rsidR="00A81955">
        <w:t>violation of survival time requirement</w:t>
      </w:r>
      <w:r>
        <w:t>.</w:t>
      </w:r>
    </w:p>
    <w:p w14:paraId="252B158C" w14:textId="7001FCE8" w:rsidR="00A81955" w:rsidRDefault="00A81955" w:rsidP="00A81955">
      <w:pPr>
        <w:jc w:val="both"/>
        <w:rPr>
          <w:b/>
          <w:i/>
          <w:lang w:val="en-US"/>
        </w:rPr>
      </w:pPr>
      <w:r>
        <w:rPr>
          <w:b/>
          <w:i/>
          <w:lang w:val="en-US"/>
        </w:rPr>
        <w:t>Proposal</w:t>
      </w:r>
      <w:r w:rsidRPr="00E30DE1">
        <w:rPr>
          <w:b/>
          <w:i/>
          <w:lang w:val="en-US"/>
        </w:rPr>
        <w:t xml:space="preserve"> </w:t>
      </w:r>
      <w:r>
        <w:rPr>
          <w:b/>
          <w:i/>
          <w:lang w:val="en-US"/>
        </w:rPr>
        <w:t>2</w:t>
      </w:r>
      <w:r w:rsidRPr="00E30DE1">
        <w:rPr>
          <w:b/>
          <w:i/>
          <w:lang w:val="en-US"/>
        </w:rPr>
        <w:t>:</w:t>
      </w:r>
      <w:r>
        <w:rPr>
          <w:b/>
          <w:i/>
          <w:lang w:val="en-US"/>
        </w:rPr>
        <w:t xml:space="preserve"> </w:t>
      </w:r>
    </w:p>
    <w:p w14:paraId="48BEF2CD" w14:textId="2BDA7423" w:rsidR="00A81955" w:rsidRPr="00A81955" w:rsidRDefault="00A81955" w:rsidP="00220F6F">
      <w:pPr>
        <w:jc w:val="both"/>
        <w:rPr>
          <w:b/>
          <w:i/>
          <w:lang w:val="en-US"/>
        </w:rPr>
      </w:pPr>
      <w:r>
        <w:rPr>
          <w:b/>
          <w:i/>
          <w:lang w:val="en-US"/>
        </w:rPr>
        <w:t xml:space="preserve">Proactive leg switching based on certain cyclic pattern can be considered to avoid consecutive packet errors, </w:t>
      </w:r>
      <w:proofErr w:type="gramStart"/>
      <w:r>
        <w:rPr>
          <w:b/>
          <w:i/>
          <w:lang w:val="en-US"/>
        </w:rPr>
        <w:t>in order to</w:t>
      </w:r>
      <w:proofErr w:type="gramEnd"/>
      <w:r>
        <w:rPr>
          <w:b/>
          <w:i/>
          <w:lang w:val="en-US"/>
        </w:rPr>
        <w:t xml:space="preserve"> fulfill </w:t>
      </w:r>
      <w:proofErr w:type="spellStart"/>
      <w:r>
        <w:rPr>
          <w:b/>
          <w:i/>
          <w:lang w:val="en-US"/>
        </w:rPr>
        <w:t>survial</w:t>
      </w:r>
      <w:proofErr w:type="spellEnd"/>
      <w:r>
        <w:rPr>
          <w:b/>
          <w:i/>
          <w:lang w:val="en-US"/>
        </w:rPr>
        <w:t xml:space="preserve"> time </w:t>
      </w:r>
      <w:proofErr w:type="spellStart"/>
      <w:r>
        <w:rPr>
          <w:b/>
          <w:i/>
          <w:lang w:val="en-US"/>
        </w:rPr>
        <w:t>requirments</w:t>
      </w:r>
      <w:proofErr w:type="spellEnd"/>
      <w:r>
        <w:rPr>
          <w:b/>
          <w:i/>
          <w:lang w:val="en-US"/>
        </w:rPr>
        <w:t xml:space="preserve"> of </w:t>
      </w:r>
      <w:proofErr w:type="spellStart"/>
      <w:r>
        <w:rPr>
          <w:b/>
          <w:i/>
          <w:lang w:val="en-US"/>
        </w:rPr>
        <w:t>IIoT</w:t>
      </w:r>
      <w:proofErr w:type="spellEnd"/>
      <w:r>
        <w:rPr>
          <w:b/>
          <w:i/>
          <w:lang w:val="en-US"/>
        </w:rPr>
        <w:t xml:space="preserve"> applications.</w:t>
      </w:r>
    </w:p>
    <w:p w14:paraId="6AC7ACBF" w14:textId="0B40D608" w:rsidR="007E7BCE" w:rsidRDefault="007E7BCE" w:rsidP="00BE5894">
      <w:pPr>
        <w:jc w:val="both"/>
        <w:rPr>
          <w:lang w:val="en-US"/>
        </w:rPr>
      </w:pPr>
      <w:r>
        <w:rPr>
          <w:lang w:val="en-US"/>
        </w:rPr>
        <w:t xml:space="preserve">In addition to switching of RLC entity or allowed serving cell(s) per LCH at the UE, it is also possible to dynamically adapt the LCP parameters of one or more LCHs relating to duplication for a DRB, depending on prevailing status such as data transmission performance. For instance, when the LCH associating to the primary RLC entity </w:t>
      </w:r>
      <w:r w:rsidR="00921DEA">
        <w:rPr>
          <w:lang w:val="en-US"/>
        </w:rPr>
        <w:t>(</w:t>
      </w:r>
      <w:r w:rsidR="00435AFC">
        <w:rPr>
          <w:lang w:val="en-US"/>
        </w:rPr>
        <w:t xml:space="preserve">primary LCH) </w:t>
      </w:r>
      <w:r>
        <w:rPr>
          <w:lang w:val="en-US"/>
        </w:rPr>
        <w:t xml:space="preserve">is mapped to a serving cell with good radio link quality and hence meeting the target performance easily, it is less necessary for data from the LCH associating to the secondary RLC entity </w:t>
      </w:r>
      <w:r w:rsidR="00435AFC">
        <w:rPr>
          <w:lang w:val="en-US"/>
        </w:rPr>
        <w:t xml:space="preserve">(secondary LCH) </w:t>
      </w:r>
      <w:r>
        <w:rPr>
          <w:lang w:val="en-US"/>
        </w:rPr>
        <w:t xml:space="preserve">to consume more radio resources. Therefore, </w:t>
      </w:r>
      <w:r w:rsidR="00301627">
        <w:rPr>
          <w:lang w:val="en-US"/>
        </w:rPr>
        <w:t xml:space="preserve">the LCP parameters such as priority and/or PBR of the </w:t>
      </w:r>
      <w:r w:rsidR="00435AFC">
        <w:rPr>
          <w:lang w:val="en-US"/>
        </w:rPr>
        <w:t xml:space="preserve">secondary </w:t>
      </w:r>
      <w:r w:rsidR="00301627">
        <w:rPr>
          <w:lang w:val="en-US"/>
        </w:rPr>
        <w:t xml:space="preserve">LCH </w:t>
      </w:r>
      <w:r w:rsidR="00435AFC">
        <w:rPr>
          <w:lang w:val="en-US"/>
        </w:rPr>
        <w:t>could be decreased temporarily, so more spare radio resources can become available for other traffics to use. The LCP parameters of the LCH could be switched back to the default setting again based on certain timer or triggering condition.</w:t>
      </w:r>
    </w:p>
    <w:p w14:paraId="225C5F87" w14:textId="5D96FCFF" w:rsidR="00435AFC" w:rsidRDefault="00435AFC" w:rsidP="00435AFC">
      <w:pPr>
        <w:jc w:val="both"/>
        <w:rPr>
          <w:b/>
          <w:i/>
          <w:lang w:val="en-US"/>
        </w:rPr>
      </w:pPr>
      <w:r>
        <w:rPr>
          <w:b/>
          <w:i/>
          <w:lang w:val="en-US"/>
        </w:rPr>
        <w:t>Proposal</w:t>
      </w:r>
      <w:r w:rsidRPr="00E30DE1">
        <w:rPr>
          <w:b/>
          <w:i/>
          <w:lang w:val="en-US"/>
        </w:rPr>
        <w:t xml:space="preserve"> </w:t>
      </w:r>
      <w:r w:rsidR="00A81955">
        <w:rPr>
          <w:b/>
          <w:i/>
          <w:lang w:val="en-US"/>
        </w:rPr>
        <w:t>3</w:t>
      </w:r>
      <w:r w:rsidRPr="00E30DE1">
        <w:rPr>
          <w:b/>
          <w:i/>
          <w:lang w:val="en-US"/>
        </w:rPr>
        <w:t>:</w:t>
      </w:r>
      <w:r>
        <w:rPr>
          <w:b/>
          <w:i/>
          <w:lang w:val="en-US"/>
        </w:rPr>
        <w:t xml:space="preserve"> </w:t>
      </w:r>
    </w:p>
    <w:p w14:paraId="4CC97351" w14:textId="34B43BFF" w:rsidR="00435AFC" w:rsidRDefault="00435AFC" w:rsidP="00435AFC">
      <w:pPr>
        <w:jc w:val="both"/>
        <w:rPr>
          <w:b/>
          <w:i/>
          <w:lang w:val="en-US"/>
        </w:rPr>
      </w:pPr>
      <w:r>
        <w:rPr>
          <w:b/>
          <w:i/>
          <w:lang w:val="en-US"/>
        </w:rPr>
        <w:t>For UL PDCP Duplication, dynamic adaptation of LCP parameter</w:t>
      </w:r>
      <w:r w:rsidR="00576BC2">
        <w:rPr>
          <w:b/>
          <w:i/>
          <w:lang w:val="en-US"/>
        </w:rPr>
        <w:t>(</w:t>
      </w:r>
      <w:r>
        <w:rPr>
          <w:b/>
          <w:i/>
          <w:lang w:val="en-US"/>
        </w:rPr>
        <w:t>s</w:t>
      </w:r>
      <w:r w:rsidR="00576BC2">
        <w:rPr>
          <w:b/>
          <w:i/>
          <w:lang w:val="en-US"/>
        </w:rPr>
        <w:t>)</w:t>
      </w:r>
      <w:r>
        <w:rPr>
          <w:b/>
          <w:i/>
          <w:lang w:val="en-US"/>
        </w:rPr>
        <w:t xml:space="preserve"> for each LCH should be supported.</w:t>
      </w:r>
    </w:p>
    <w:p w14:paraId="0B9A0383" w14:textId="6C7BB672" w:rsidR="00367C0A" w:rsidRDefault="00435AFC" w:rsidP="00BE5894">
      <w:pPr>
        <w:jc w:val="both"/>
        <w:rPr>
          <w:lang w:val="en-US"/>
        </w:rPr>
      </w:pPr>
      <w:r>
        <w:rPr>
          <w:lang w:val="en-US"/>
        </w:rPr>
        <w:lastRenderedPageBreak/>
        <w:t>In all cases of dynamic control for UL duplication mentioned above, including switching of RLC entities, switching of allowed serving cells, and switching of LCP parameters per LCH, the control mechani</w:t>
      </w:r>
      <w:r w:rsidR="006B1A7C">
        <w:rPr>
          <w:lang w:val="en-US"/>
        </w:rPr>
        <w:t>s</w:t>
      </w:r>
      <w:r>
        <w:rPr>
          <w:lang w:val="en-US"/>
        </w:rPr>
        <w:t xml:space="preserve">m can be enabled based on the following </w:t>
      </w:r>
      <w:r w:rsidR="00220F6F">
        <w:rPr>
          <w:lang w:val="en-US"/>
        </w:rPr>
        <w:t>alternatives</w:t>
      </w:r>
      <w:r w:rsidR="00367C0A">
        <w:rPr>
          <w:lang w:val="en-US"/>
        </w:rPr>
        <w:t>:</w:t>
      </w:r>
    </w:p>
    <w:p w14:paraId="738FA69C" w14:textId="60EE9EDF" w:rsidR="00367C0A" w:rsidRDefault="00220F6F" w:rsidP="00367C0A">
      <w:pPr>
        <w:pStyle w:val="ListParagraph"/>
        <w:numPr>
          <w:ilvl w:val="0"/>
          <w:numId w:val="31"/>
        </w:numPr>
        <w:jc w:val="both"/>
        <w:rPr>
          <w:lang w:val="en-US"/>
        </w:rPr>
      </w:pPr>
      <w:r>
        <w:rPr>
          <w:lang w:val="en-US"/>
        </w:rPr>
        <w:t>Alt 1: C</w:t>
      </w:r>
      <w:r w:rsidR="00367C0A">
        <w:rPr>
          <w:lang w:val="en-US"/>
        </w:rPr>
        <w:t xml:space="preserve">ontrol by </w:t>
      </w:r>
      <w:proofErr w:type="spellStart"/>
      <w:r w:rsidR="00367C0A">
        <w:rPr>
          <w:lang w:val="en-US"/>
        </w:rPr>
        <w:t>gNB</w:t>
      </w:r>
      <w:proofErr w:type="spellEnd"/>
      <w:r w:rsidR="00367C0A">
        <w:rPr>
          <w:lang w:val="en-US"/>
        </w:rPr>
        <w:t xml:space="preserve">, </w:t>
      </w:r>
    </w:p>
    <w:p w14:paraId="0D4B5BE9" w14:textId="1964CBE6" w:rsidR="00367C0A" w:rsidRDefault="00220F6F">
      <w:pPr>
        <w:pStyle w:val="ListParagraph"/>
        <w:numPr>
          <w:ilvl w:val="0"/>
          <w:numId w:val="31"/>
        </w:numPr>
        <w:jc w:val="both"/>
        <w:rPr>
          <w:lang w:val="en-US"/>
        </w:rPr>
      </w:pPr>
      <w:r>
        <w:rPr>
          <w:lang w:val="en-US"/>
        </w:rPr>
        <w:t>Alt 2: Triggered by UE based on pre-configured criteria,</w:t>
      </w:r>
    </w:p>
    <w:p w14:paraId="4AEEFAAA" w14:textId="1CF48BBC" w:rsidR="00220F6F" w:rsidRPr="00367C0A" w:rsidRDefault="00220F6F" w:rsidP="000014F7">
      <w:pPr>
        <w:pStyle w:val="ListParagraph"/>
        <w:numPr>
          <w:ilvl w:val="0"/>
          <w:numId w:val="31"/>
        </w:numPr>
        <w:jc w:val="both"/>
        <w:rPr>
          <w:lang w:val="en-US"/>
        </w:rPr>
      </w:pPr>
      <w:r>
        <w:rPr>
          <w:lang w:val="en-US"/>
        </w:rPr>
        <w:t>Alt 3: Combination between Alt 1 and Alt 2.</w:t>
      </w:r>
    </w:p>
    <w:p w14:paraId="3640F586" w14:textId="77777777" w:rsidR="006B1A7C" w:rsidRDefault="007E7BCE" w:rsidP="00922CC5">
      <w:pPr>
        <w:jc w:val="both"/>
        <w:rPr>
          <w:lang w:val="en-US"/>
        </w:rPr>
      </w:pPr>
      <w:r>
        <w:rPr>
          <w:lang w:val="en-US"/>
        </w:rPr>
        <w:t>In th</w:t>
      </w:r>
      <w:r w:rsidR="00435AFC">
        <w:rPr>
          <w:lang w:val="en-US"/>
        </w:rPr>
        <w:t xml:space="preserve">e </w:t>
      </w:r>
      <w:r>
        <w:rPr>
          <w:lang w:val="en-US"/>
        </w:rPr>
        <w:t>alternative</w:t>
      </w:r>
      <w:r w:rsidR="00435AFC">
        <w:rPr>
          <w:lang w:val="en-US"/>
        </w:rPr>
        <w:t xml:space="preserve"> based on </w:t>
      </w:r>
      <w:proofErr w:type="spellStart"/>
      <w:r w:rsidR="00435AFC">
        <w:rPr>
          <w:lang w:val="en-US"/>
        </w:rPr>
        <w:t>gNB</w:t>
      </w:r>
      <w:proofErr w:type="spellEnd"/>
      <w:r w:rsidR="00435AFC">
        <w:rPr>
          <w:lang w:val="en-US"/>
        </w:rPr>
        <w:t>-control (Alt. 1)</w:t>
      </w:r>
      <w:r>
        <w:rPr>
          <w:lang w:val="en-US"/>
        </w:rPr>
        <w:t xml:space="preserve">, the </w:t>
      </w:r>
      <w:proofErr w:type="spellStart"/>
      <w:r>
        <w:rPr>
          <w:lang w:val="en-US"/>
        </w:rPr>
        <w:t>gNB</w:t>
      </w:r>
      <w:proofErr w:type="spellEnd"/>
      <w:r>
        <w:rPr>
          <w:lang w:val="en-US"/>
        </w:rPr>
        <w:t xml:space="preserve"> may dynamically </w:t>
      </w:r>
      <w:r w:rsidR="00435AFC">
        <w:rPr>
          <w:lang w:val="en-US"/>
        </w:rPr>
        <w:t xml:space="preserve">send a DL control signal such as MAC CE to change the UE behavior toward UL PDCP duplication. For Alt. 2, on the other hand, </w:t>
      </w:r>
      <w:r w:rsidR="00576BC2">
        <w:rPr>
          <w:lang w:val="en-US"/>
        </w:rPr>
        <w:t xml:space="preserve">a UE could </w:t>
      </w:r>
      <w:r w:rsidR="006B1A7C">
        <w:rPr>
          <w:lang w:val="en-US"/>
        </w:rPr>
        <w:t>autonomously change the settings relating to UL PDCP duplication based on whether</w:t>
      </w:r>
      <w:r w:rsidR="00576BC2">
        <w:rPr>
          <w:lang w:val="en-US"/>
        </w:rPr>
        <w:t xml:space="preserve"> </w:t>
      </w:r>
      <w:r w:rsidR="006B1A7C">
        <w:rPr>
          <w:lang w:val="en-US"/>
        </w:rPr>
        <w:t xml:space="preserve">certain </w:t>
      </w:r>
      <w:r w:rsidR="00576BC2">
        <w:rPr>
          <w:lang w:val="en-US"/>
        </w:rPr>
        <w:t>pre-configured (via RRC) criteria</w:t>
      </w:r>
      <w:r w:rsidR="006B1A7C">
        <w:rPr>
          <w:lang w:val="en-US"/>
        </w:rPr>
        <w:t xml:space="preserve"> are met. Apparently, Alt. 1 is easier from a system point of view as the </w:t>
      </w:r>
      <w:proofErr w:type="spellStart"/>
      <w:r w:rsidR="006B1A7C">
        <w:rPr>
          <w:lang w:val="en-US"/>
        </w:rPr>
        <w:t>gNB</w:t>
      </w:r>
      <w:proofErr w:type="spellEnd"/>
      <w:r w:rsidR="006B1A7C">
        <w:rPr>
          <w:lang w:val="en-US"/>
        </w:rPr>
        <w:t xml:space="preserve"> </w:t>
      </w:r>
      <w:proofErr w:type="gramStart"/>
      <w:r w:rsidR="006B1A7C">
        <w:rPr>
          <w:lang w:val="en-US"/>
        </w:rPr>
        <w:t>is able to</w:t>
      </w:r>
      <w:proofErr w:type="gramEnd"/>
      <w:r w:rsidR="006B1A7C">
        <w:rPr>
          <w:lang w:val="en-US"/>
        </w:rPr>
        <w:t xml:space="preserve"> govern the UE behavior. However, Alt.2 is advantageous in terms of faster reaction time and lower overhead of dynamic signaling. Hence, Alt. 3 with certain optimizations could be considered, so the setting relating to UL PDCP duplication can be dynamically changed based on both instructions from the </w:t>
      </w:r>
      <w:proofErr w:type="spellStart"/>
      <w:r w:rsidR="006B1A7C">
        <w:rPr>
          <w:lang w:val="en-US"/>
        </w:rPr>
        <w:t>gNB</w:t>
      </w:r>
      <w:proofErr w:type="spellEnd"/>
      <w:r w:rsidR="006B1A7C">
        <w:rPr>
          <w:lang w:val="en-US"/>
        </w:rPr>
        <w:t xml:space="preserve"> and pre-configured criteria. Moreover, depending on the type of adaptation, different control mechanism can be applied.</w:t>
      </w:r>
    </w:p>
    <w:p w14:paraId="52A0017C" w14:textId="0A4D32DB" w:rsidR="00096985" w:rsidRDefault="00096985" w:rsidP="00096985">
      <w:pPr>
        <w:jc w:val="both"/>
        <w:rPr>
          <w:b/>
          <w:i/>
          <w:lang w:val="en-US"/>
        </w:rPr>
      </w:pPr>
      <w:r>
        <w:rPr>
          <w:b/>
          <w:i/>
          <w:lang w:val="en-US"/>
        </w:rPr>
        <w:t>Proposal</w:t>
      </w:r>
      <w:r w:rsidRPr="00E30DE1">
        <w:rPr>
          <w:b/>
          <w:i/>
          <w:lang w:val="en-US"/>
        </w:rPr>
        <w:t xml:space="preserve"> </w:t>
      </w:r>
      <w:r w:rsidR="00A81955">
        <w:rPr>
          <w:b/>
          <w:i/>
          <w:lang w:val="en-US"/>
        </w:rPr>
        <w:t>4</w:t>
      </w:r>
      <w:r w:rsidRPr="00E30DE1">
        <w:rPr>
          <w:b/>
          <w:i/>
          <w:lang w:val="en-US"/>
        </w:rPr>
        <w:t>:</w:t>
      </w:r>
      <w:r>
        <w:rPr>
          <w:b/>
          <w:i/>
          <w:lang w:val="en-US"/>
        </w:rPr>
        <w:t xml:space="preserve"> </w:t>
      </w:r>
    </w:p>
    <w:p w14:paraId="5F65D5B3" w14:textId="2AAA0282" w:rsidR="00096985" w:rsidRDefault="00B46AF6" w:rsidP="00096985">
      <w:pPr>
        <w:jc w:val="both"/>
        <w:rPr>
          <w:b/>
          <w:i/>
          <w:lang w:val="en-US"/>
        </w:rPr>
      </w:pPr>
      <w:r>
        <w:rPr>
          <w:b/>
          <w:i/>
          <w:lang w:val="en-US"/>
        </w:rPr>
        <w:t>To dynamically control the setting (e.g. selection of RLC entity, allowed serving cell, and LCP parameters) for UL PDCP duplication, the following alternatives of controlling mechanisms can be considered depending on the type of adaptation:</w:t>
      </w:r>
    </w:p>
    <w:p w14:paraId="42733B95" w14:textId="77777777" w:rsidR="00B46AF6" w:rsidRPr="000014F7" w:rsidRDefault="00B46AF6" w:rsidP="00B46AF6">
      <w:pPr>
        <w:pStyle w:val="ListParagraph"/>
        <w:numPr>
          <w:ilvl w:val="0"/>
          <w:numId w:val="31"/>
        </w:numPr>
        <w:jc w:val="both"/>
        <w:rPr>
          <w:b/>
          <w:i/>
          <w:lang w:val="en-US"/>
        </w:rPr>
      </w:pPr>
      <w:r w:rsidRPr="000014F7">
        <w:rPr>
          <w:b/>
          <w:i/>
          <w:lang w:val="en-US"/>
        </w:rPr>
        <w:t xml:space="preserve">Alt 1: Control by </w:t>
      </w:r>
      <w:proofErr w:type="spellStart"/>
      <w:r w:rsidRPr="000014F7">
        <w:rPr>
          <w:b/>
          <w:i/>
          <w:lang w:val="en-US"/>
        </w:rPr>
        <w:t>gNB</w:t>
      </w:r>
      <w:proofErr w:type="spellEnd"/>
      <w:r w:rsidRPr="000014F7">
        <w:rPr>
          <w:b/>
          <w:i/>
          <w:lang w:val="en-US"/>
        </w:rPr>
        <w:t xml:space="preserve">, </w:t>
      </w:r>
    </w:p>
    <w:p w14:paraId="59C1994C" w14:textId="77777777" w:rsidR="00B46AF6" w:rsidRPr="000014F7" w:rsidRDefault="00B46AF6" w:rsidP="00B46AF6">
      <w:pPr>
        <w:pStyle w:val="ListParagraph"/>
        <w:numPr>
          <w:ilvl w:val="0"/>
          <w:numId w:val="31"/>
        </w:numPr>
        <w:jc w:val="both"/>
        <w:rPr>
          <w:b/>
          <w:i/>
          <w:lang w:val="en-US"/>
        </w:rPr>
      </w:pPr>
      <w:r w:rsidRPr="000014F7">
        <w:rPr>
          <w:b/>
          <w:i/>
          <w:lang w:val="en-US"/>
        </w:rPr>
        <w:t>Alt 2: Triggered by UE based on pre-configured criteria,</w:t>
      </w:r>
    </w:p>
    <w:p w14:paraId="23EEFFC4" w14:textId="22AA6E80" w:rsidR="00A17ACB" w:rsidRPr="00ED4FBA" w:rsidRDefault="00B46AF6">
      <w:pPr>
        <w:pStyle w:val="ListParagraph"/>
        <w:numPr>
          <w:ilvl w:val="0"/>
          <w:numId w:val="31"/>
        </w:numPr>
        <w:jc w:val="both"/>
        <w:rPr>
          <w:b/>
          <w:i/>
          <w:lang w:val="en-US"/>
        </w:rPr>
      </w:pPr>
      <w:r w:rsidRPr="000014F7">
        <w:rPr>
          <w:b/>
          <w:i/>
          <w:lang w:val="en-US"/>
        </w:rPr>
        <w:t>Alt 3: Combination between Alt 1 and Alt 2.</w:t>
      </w:r>
    </w:p>
    <w:p w14:paraId="5FF0E443" w14:textId="4A059E25" w:rsidR="00CD4C7B" w:rsidRPr="00CB5EE9" w:rsidRDefault="003D36A3" w:rsidP="4E4B92F2">
      <w:pPr>
        <w:pStyle w:val="Heading1"/>
        <w:rPr>
          <w:lang w:val="en-US"/>
        </w:rPr>
      </w:pPr>
      <w:r>
        <w:rPr>
          <w:lang w:val="en-US"/>
        </w:rPr>
        <w:t>3</w:t>
      </w:r>
      <w:r w:rsidR="00CD4C7B" w:rsidRPr="00CB5EE9">
        <w:rPr>
          <w:lang w:val="en-US"/>
        </w:rPr>
        <w:tab/>
      </w:r>
      <w:r w:rsidR="00467984">
        <w:rPr>
          <w:lang w:val="en-US"/>
        </w:rPr>
        <w:t>Conclusions</w:t>
      </w:r>
    </w:p>
    <w:p w14:paraId="169E6D48" w14:textId="6E0FAE5C" w:rsidR="003F5003" w:rsidRDefault="003F5003" w:rsidP="00B878D2">
      <w:pPr>
        <w:jc w:val="both"/>
        <w:rPr>
          <w:bCs/>
          <w:lang w:val="en-US"/>
        </w:rPr>
      </w:pPr>
      <w:r>
        <w:rPr>
          <w:bCs/>
          <w:lang w:val="en-US"/>
        </w:rPr>
        <w:t xml:space="preserve">This paper considers </w:t>
      </w:r>
      <w:r w:rsidR="003A4891">
        <w:rPr>
          <w:bCs/>
          <w:lang w:val="en-US"/>
        </w:rPr>
        <w:t xml:space="preserve">dynamic adaptation of PDCP duplication for UL PDCP duplication enhancement to be </w:t>
      </w:r>
      <w:proofErr w:type="spellStart"/>
      <w:r w:rsidR="003A4891">
        <w:rPr>
          <w:bCs/>
          <w:lang w:val="en-US"/>
        </w:rPr>
        <w:t>specificed</w:t>
      </w:r>
      <w:proofErr w:type="spellEnd"/>
      <w:r w:rsidR="003A4891">
        <w:rPr>
          <w:bCs/>
          <w:lang w:val="en-US"/>
        </w:rPr>
        <w:t xml:space="preserve"> in Rel-16. </w:t>
      </w:r>
    </w:p>
    <w:p w14:paraId="39410C39" w14:textId="77777777" w:rsidR="003A4891" w:rsidRDefault="003A4891" w:rsidP="003A4891">
      <w:pPr>
        <w:jc w:val="both"/>
        <w:rPr>
          <w:b/>
          <w:i/>
          <w:lang w:val="en-US"/>
        </w:rPr>
      </w:pPr>
      <w:r w:rsidRPr="00E30DE1">
        <w:rPr>
          <w:b/>
          <w:i/>
          <w:lang w:val="en-US"/>
        </w:rPr>
        <w:t xml:space="preserve">Observation </w:t>
      </w:r>
      <w:r>
        <w:rPr>
          <w:b/>
          <w:i/>
          <w:lang w:val="en-US"/>
        </w:rPr>
        <w:t>1</w:t>
      </w:r>
      <w:r w:rsidRPr="00E30DE1">
        <w:rPr>
          <w:b/>
          <w:i/>
          <w:lang w:val="en-US"/>
        </w:rPr>
        <w:t>:</w:t>
      </w:r>
      <w:r>
        <w:rPr>
          <w:b/>
          <w:i/>
          <w:lang w:val="en-US"/>
        </w:rPr>
        <w:t xml:space="preserve"> </w:t>
      </w:r>
    </w:p>
    <w:p w14:paraId="0F7EBC47" w14:textId="77777777" w:rsidR="003A4891" w:rsidRPr="008C0A33" w:rsidRDefault="003A4891" w:rsidP="003A4891">
      <w:pPr>
        <w:jc w:val="both"/>
        <w:rPr>
          <w:i/>
          <w:lang w:val="en-US"/>
        </w:rPr>
      </w:pPr>
      <w:r w:rsidRPr="008C0A33">
        <w:rPr>
          <w:b/>
          <w:bCs/>
          <w:i/>
        </w:rPr>
        <w:t xml:space="preserve">Dynamic switching of </w:t>
      </w:r>
      <w:r>
        <w:rPr>
          <w:b/>
          <w:bCs/>
          <w:i/>
        </w:rPr>
        <w:t>allowed serving cell</w:t>
      </w:r>
      <w:r w:rsidRPr="008C0A33">
        <w:rPr>
          <w:b/>
          <w:bCs/>
          <w:i/>
        </w:rPr>
        <w:t xml:space="preserve"> </w:t>
      </w:r>
      <w:r>
        <w:rPr>
          <w:b/>
          <w:bCs/>
          <w:i/>
        </w:rPr>
        <w:t>for</w:t>
      </w:r>
      <w:r w:rsidRPr="008C0A33">
        <w:rPr>
          <w:b/>
          <w:bCs/>
          <w:i/>
        </w:rPr>
        <w:t xml:space="preserve"> one (or both) of the LCHs corresponding to the 2 RLC entities could be a more cost-effective alternative</w:t>
      </w:r>
      <w:r>
        <w:rPr>
          <w:b/>
          <w:bCs/>
          <w:i/>
        </w:rPr>
        <w:t xml:space="preserve"> for UL PDCP duplication, as compared to</w:t>
      </w:r>
      <w:r w:rsidRPr="008C0A33">
        <w:rPr>
          <w:b/>
          <w:bCs/>
          <w:i/>
        </w:rPr>
        <w:t xml:space="preserve"> schemes based on </w:t>
      </w:r>
      <w:r>
        <w:rPr>
          <w:b/>
          <w:bCs/>
          <w:i/>
        </w:rPr>
        <w:t xml:space="preserve">dynamic leg switching among more than </w:t>
      </w:r>
      <w:proofErr w:type="gramStart"/>
      <w:r>
        <w:rPr>
          <w:b/>
          <w:bCs/>
          <w:i/>
        </w:rPr>
        <w:t>2</w:t>
      </w:r>
      <w:r w:rsidRPr="008C0A33">
        <w:rPr>
          <w:b/>
          <w:bCs/>
          <w:i/>
        </w:rPr>
        <w:t xml:space="preserve">  RLC</w:t>
      </w:r>
      <w:proofErr w:type="gramEnd"/>
      <w:r w:rsidRPr="008C0A33">
        <w:rPr>
          <w:b/>
          <w:bCs/>
          <w:i/>
        </w:rPr>
        <w:t xml:space="preserve"> entities.</w:t>
      </w:r>
    </w:p>
    <w:p w14:paraId="2A19C255" w14:textId="787C213A" w:rsidR="003A4891" w:rsidRDefault="00A81955">
      <w:pPr>
        <w:jc w:val="both"/>
        <w:rPr>
          <w:bCs/>
          <w:lang w:val="en-US"/>
        </w:rPr>
      </w:pPr>
      <w:r>
        <w:rPr>
          <w:bCs/>
          <w:lang w:val="en-US"/>
        </w:rPr>
        <w:t xml:space="preserve">Furthermore, </w:t>
      </w:r>
      <w:r w:rsidR="003A4891">
        <w:rPr>
          <w:bCs/>
          <w:lang w:val="en-US"/>
        </w:rPr>
        <w:t>we have the following proposals:</w:t>
      </w:r>
    </w:p>
    <w:p w14:paraId="2959BF80" w14:textId="51E484C5" w:rsidR="003A4891" w:rsidRDefault="003A4891" w:rsidP="003A4891">
      <w:pPr>
        <w:jc w:val="both"/>
        <w:rPr>
          <w:b/>
          <w:i/>
          <w:lang w:val="en-US"/>
        </w:rPr>
      </w:pPr>
      <w:r>
        <w:rPr>
          <w:b/>
          <w:i/>
          <w:lang w:val="en-US"/>
        </w:rPr>
        <w:t>Proposal</w:t>
      </w:r>
      <w:r w:rsidRPr="00E30DE1">
        <w:rPr>
          <w:b/>
          <w:i/>
          <w:lang w:val="en-US"/>
        </w:rPr>
        <w:t xml:space="preserve"> </w:t>
      </w:r>
      <w:r w:rsidR="00FF2012">
        <w:rPr>
          <w:b/>
          <w:i/>
          <w:lang w:val="en-US"/>
        </w:rPr>
        <w:t>1</w:t>
      </w:r>
      <w:r w:rsidRPr="00E30DE1">
        <w:rPr>
          <w:b/>
          <w:i/>
          <w:lang w:val="en-US"/>
        </w:rPr>
        <w:t>:</w:t>
      </w:r>
      <w:r>
        <w:rPr>
          <w:b/>
          <w:i/>
          <w:lang w:val="en-US"/>
        </w:rPr>
        <w:t xml:space="preserve"> </w:t>
      </w:r>
    </w:p>
    <w:p w14:paraId="79FA511A" w14:textId="537D24A3" w:rsidR="00F907C0" w:rsidRDefault="00F907C0" w:rsidP="00F907C0">
      <w:pPr>
        <w:jc w:val="both"/>
        <w:rPr>
          <w:b/>
          <w:i/>
          <w:lang w:val="en-US"/>
        </w:rPr>
      </w:pPr>
      <w:r>
        <w:rPr>
          <w:b/>
          <w:i/>
          <w:lang w:val="en-US"/>
        </w:rPr>
        <w:t>For UL PDCP Duplication, dynamic switching of LCH mapping restrictions relating to allowed serving cell(s) for each LCH should be supported.</w:t>
      </w:r>
    </w:p>
    <w:p w14:paraId="7FD02000" w14:textId="77777777" w:rsidR="00A81955" w:rsidRDefault="00A81955" w:rsidP="00A81955">
      <w:pPr>
        <w:jc w:val="both"/>
        <w:rPr>
          <w:b/>
          <w:i/>
          <w:lang w:val="en-US"/>
        </w:rPr>
      </w:pPr>
      <w:r>
        <w:rPr>
          <w:b/>
          <w:i/>
          <w:lang w:val="en-US"/>
        </w:rPr>
        <w:t>Proposal</w:t>
      </w:r>
      <w:r w:rsidRPr="00E30DE1">
        <w:rPr>
          <w:b/>
          <w:i/>
          <w:lang w:val="en-US"/>
        </w:rPr>
        <w:t xml:space="preserve"> </w:t>
      </w:r>
      <w:r>
        <w:rPr>
          <w:b/>
          <w:i/>
          <w:lang w:val="en-US"/>
        </w:rPr>
        <w:t>2</w:t>
      </w:r>
      <w:r w:rsidRPr="00E30DE1">
        <w:rPr>
          <w:b/>
          <w:i/>
          <w:lang w:val="en-US"/>
        </w:rPr>
        <w:t>:</w:t>
      </w:r>
      <w:r>
        <w:rPr>
          <w:b/>
          <w:i/>
          <w:lang w:val="en-US"/>
        </w:rPr>
        <w:t xml:space="preserve"> </w:t>
      </w:r>
    </w:p>
    <w:p w14:paraId="1706ED73" w14:textId="4D749432" w:rsidR="00A81955" w:rsidRDefault="00A81955" w:rsidP="00F907C0">
      <w:pPr>
        <w:jc w:val="both"/>
        <w:rPr>
          <w:b/>
          <w:i/>
          <w:lang w:val="en-US"/>
        </w:rPr>
      </w:pPr>
      <w:r>
        <w:rPr>
          <w:b/>
          <w:i/>
          <w:lang w:val="en-US"/>
        </w:rPr>
        <w:t xml:space="preserve">Proactive leg switching based on certain cyclic pattern can be considered to avoid consecutive packet errors, </w:t>
      </w:r>
      <w:proofErr w:type="gramStart"/>
      <w:r>
        <w:rPr>
          <w:b/>
          <w:i/>
          <w:lang w:val="en-US"/>
        </w:rPr>
        <w:t>in order to</w:t>
      </w:r>
      <w:proofErr w:type="gramEnd"/>
      <w:r>
        <w:rPr>
          <w:b/>
          <w:i/>
          <w:lang w:val="en-US"/>
        </w:rPr>
        <w:t xml:space="preserve"> fulfill </w:t>
      </w:r>
      <w:proofErr w:type="spellStart"/>
      <w:r>
        <w:rPr>
          <w:b/>
          <w:i/>
          <w:lang w:val="en-US"/>
        </w:rPr>
        <w:t>survial</w:t>
      </w:r>
      <w:proofErr w:type="spellEnd"/>
      <w:r>
        <w:rPr>
          <w:b/>
          <w:i/>
          <w:lang w:val="en-US"/>
        </w:rPr>
        <w:t xml:space="preserve"> time </w:t>
      </w:r>
      <w:proofErr w:type="spellStart"/>
      <w:r>
        <w:rPr>
          <w:b/>
          <w:i/>
          <w:lang w:val="en-US"/>
        </w:rPr>
        <w:t>requirments</w:t>
      </w:r>
      <w:proofErr w:type="spellEnd"/>
      <w:r>
        <w:rPr>
          <w:b/>
          <w:i/>
          <w:lang w:val="en-US"/>
        </w:rPr>
        <w:t xml:space="preserve"> of </w:t>
      </w:r>
      <w:proofErr w:type="spellStart"/>
      <w:r>
        <w:rPr>
          <w:b/>
          <w:i/>
          <w:lang w:val="en-US"/>
        </w:rPr>
        <w:t>IIoT</w:t>
      </w:r>
      <w:proofErr w:type="spellEnd"/>
      <w:r>
        <w:rPr>
          <w:b/>
          <w:i/>
          <w:lang w:val="en-US"/>
        </w:rPr>
        <w:t xml:space="preserve"> applications.</w:t>
      </w:r>
    </w:p>
    <w:p w14:paraId="01762C6A" w14:textId="1F5FF7FF" w:rsidR="003A4891" w:rsidRDefault="003A4891" w:rsidP="003A4891">
      <w:pPr>
        <w:jc w:val="both"/>
        <w:rPr>
          <w:b/>
          <w:i/>
          <w:lang w:val="en-US"/>
        </w:rPr>
      </w:pPr>
      <w:r>
        <w:rPr>
          <w:b/>
          <w:i/>
          <w:lang w:val="en-US"/>
        </w:rPr>
        <w:t>Proposal</w:t>
      </w:r>
      <w:r w:rsidRPr="00E30DE1">
        <w:rPr>
          <w:b/>
          <w:i/>
          <w:lang w:val="en-US"/>
        </w:rPr>
        <w:t xml:space="preserve"> </w:t>
      </w:r>
      <w:r w:rsidR="00A81955">
        <w:rPr>
          <w:b/>
          <w:i/>
          <w:lang w:val="en-US"/>
        </w:rPr>
        <w:t>3</w:t>
      </w:r>
      <w:r w:rsidRPr="00E30DE1">
        <w:rPr>
          <w:b/>
          <w:i/>
          <w:lang w:val="en-US"/>
        </w:rPr>
        <w:t>:</w:t>
      </w:r>
      <w:r>
        <w:rPr>
          <w:b/>
          <w:i/>
          <w:lang w:val="en-US"/>
        </w:rPr>
        <w:t xml:space="preserve"> </w:t>
      </w:r>
    </w:p>
    <w:p w14:paraId="2D928F36" w14:textId="466C8298" w:rsidR="003A4891" w:rsidRDefault="003A4891" w:rsidP="003A4891">
      <w:pPr>
        <w:jc w:val="both"/>
        <w:rPr>
          <w:b/>
          <w:i/>
          <w:lang w:val="en-US"/>
        </w:rPr>
      </w:pPr>
      <w:r>
        <w:rPr>
          <w:b/>
          <w:i/>
          <w:lang w:val="en-US"/>
        </w:rPr>
        <w:t>For UL PDCP Duplication, dynamic adaptation of LCP parameter(s) for each LCH should be supported.</w:t>
      </w:r>
    </w:p>
    <w:p w14:paraId="5BC75ECE" w14:textId="5045181A" w:rsidR="003A4891" w:rsidRDefault="003A4891" w:rsidP="003A4891">
      <w:pPr>
        <w:jc w:val="both"/>
        <w:rPr>
          <w:b/>
          <w:i/>
          <w:lang w:val="en-US"/>
        </w:rPr>
      </w:pPr>
      <w:r>
        <w:rPr>
          <w:b/>
          <w:i/>
          <w:lang w:val="en-US"/>
        </w:rPr>
        <w:t>Proposal</w:t>
      </w:r>
      <w:r w:rsidRPr="00E30DE1">
        <w:rPr>
          <w:b/>
          <w:i/>
          <w:lang w:val="en-US"/>
        </w:rPr>
        <w:t xml:space="preserve"> </w:t>
      </w:r>
      <w:r w:rsidR="00A81955">
        <w:rPr>
          <w:b/>
          <w:i/>
          <w:lang w:val="en-US"/>
        </w:rPr>
        <w:t>4</w:t>
      </w:r>
      <w:r w:rsidRPr="00E30DE1">
        <w:rPr>
          <w:b/>
          <w:i/>
          <w:lang w:val="en-US"/>
        </w:rPr>
        <w:t>:</w:t>
      </w:r>
      <w:r>
        <w:rPr>
          <w:b/>
          <w:i/>
          <w:lang w:val="en-US"/>
        </w:rPr>
        <w:t xml:space="preserve"> </w:t>
      </w:r>
    </w:p>
    <w:p w14:paraId="0A8CFD66" w14:textId="77777777" w:rsidR="003A4891" w:rsidRDefault="003A4891" w:rsidP="003A4891">
      <w:pPr>
        <w:jc w:val="both"/>
        <w:rPr>
          <w:b/>
          <w:i/>
          <w:lang w:val="en-US"/>
        </w:rPr>
      </w:pPr>
      <w:r>
        <w:rPr>
          <w:b/>
          <w:i/>
          <w:lang w:val="en-US"/>
        </w:rPr>
        <w:t>To dynamically control the setting (e.g. selection of RLC entity, allowed serving cell, and LCP parameters) for UL PDCP duplication, the following alternatives of controlling mechanisms can be considered depending on the type of adaptation:</w:t>
      </w:r>
    </w:p>
    <w:p w14:paraId="5DE1EF7F" w14:textId="77777777" w:rsidR="003A4891" w:rsidRPr="008C0A33" w:rsidRDefault="003A4891" w:rsidP="003A4891">
      <w:pPr>
        <w:pStyle w:val="ListParagraph"/>
        <w:numPr>
          <w:ilvl w:val="0"/>
          <w:numId w:val="31"/>
        </w:numPr>
        <w:jc w:val="both"/>
        <w:rPr>
          <w:b/>
          <w:i/>
          <w:lang w:val="en-US"/>
        </w:rPr>
      </w:pPr>
      <w:r w:rsidRPr="008C0A33">
        <w:rPr>
          <w:b/>
          <w:i/>
          <w:lang w:val="en-US"/>
        </w:rPr>
        <w:t xml:space="preserve">Alt 1: Control by </w:t>
      </w:r>
      <w:proofErr w:type="spellStart"/>
      <w:r w:rsidRPr="008C0A33">
        <w:rPr>
          <w:b/>
          <w:i/>
          <w:lang w:val="en-US"/>
        </w:rPr>
        <w:t>gNB</w:t>
      </w:r>
      <w:proofErr w:type="spellEnd"/>
      <w:r w:rsidRPr="008C0A33">
        <w:rPr>
          <w:b/>
          <w:i/>
          <w:lang w:val="en-US"/>
        </w:rPr>
        <w:t xml:space="preserve">, </w:t>
      </w:r>
    </w:p>
    <w:p w14:paraId="3FADB2E1" w14:textId="77777777" w:rsidR="003A4891" w:rsidRPr="008C0A33" w:rsidRDefault="003A4891" w:rsidP="003A4891">
      <w:pPr>
        <w:pStyle w:val="ListParagraph"/>
        <w:numPr>
          <w:ilvl w:val="0"/>
          <w:numId w:val="31"/>
        </w:numPr>
        <w:jc w:val="both"/>
        <w:rPr>
          <w:b/>
          <w:i/>
          <w:lang w:val="en-US"/>
        </w:rPr>
      </w:pPr>
      <w:r w:rsidRPr="008C0A33">
        <w:rPr>
          <w:b/>
          <w:i/>
          <w:lang w:val="en-US"/>
        </w:rPr>
        <w:t>Alt 2: Triggered by UE based on pre-configured criteria,</w:t>
      </w:r>
    </w:p>
    <w:p w14:paraId="5F58834D" w14:textId="17DE2F54" w:rsidR="003A4891" w:rsidRPr="000014F7" w:rsidRDefault="003A4891" w:rsidP="000014F7">
      <w:pPr>
        <w:pStyle w:val="ListParagraph"/>
        <w:numPr>
          <w:ilvl w:val="0"/>
          <w:numId w:val="31"/>
        </w:numPr>
        <w:jc w:val="both"/>
        <w:rPr>
          <w:b/>
          <w:i/>
          <w:lang w:val="en-US"/>
        </w:rPr>
      </w:pPr>
      <w:r w:rsidRPr="008C0A33">
        <w:rPr>
          <w:b/>
          <w:i/>
          <w:lang w:val="en-US"/>
        </w:rPr>
        <w:t>Alt 3: Combination between Alt 1 and Alt 2.</w:t>
      </w:r>
    </w:p>
    <w:p w14:paraId="3A86F548" w14:textId="77777777" w:rsidR="003A4891" w:rsidRPr="00096BAF" w:rsidRDefault="003A4891">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0C1F967E" w14:textId="2C0B5248" w:rsidR="004320CF" w:rsidRPr="00ED4FBA" w:rsidRDefault="00ED4FBA" w:rsidP="00DB3861">
      <w:pPr>
        <w:numPr>
          <w:ilvl w:val="0"/>
          <w:numId w:val="4"/>
        </w:numPr>
        <w:overflowPunct w:val="0"/>
        <w:autoSpaceDE w:val="0"/>
        <w:autoSpaceDN w:val="0"/>
        <w:adjustRightInd w:val="0"/>
        <w:jc w:val="both"/>
        <w:textAlignment w:val="baseline"/>
        <w:rPr>
          <w:lang w:val="en-US"/>
        </w:rPr>
      </w:pPr>
      <w:r>
        <w:rPr>
          <w:lang w:val="en-US"/>
        </w:rPr>
        <w:t xml:space="preserve">RP-190728, </w:t>
      </w:r>
      <w:r w:rsidRPr="000014F7">
        <w:rPr>
          <w:i/>
          <w:lang w:val="en-US"/>
        </w:rPr>
        <w:t>New WID: Support of NR Industrial Internet of Things (IoT),</w:t>
      </w:r>
      <w:r>
        <w:rPr>
          <w:lang w:val="en-US"/>
        </w:rPr>
        <w:t xml:space="preserve"> Nokia, Nokia Shanghai Bell, RAN Plenary #83, Shenzhen, China, Mar. 2019.</w:t>
      </w:r>
    </w:p>
    <w:sectPr w:rsidR="004320CF" w:rsidRPr="00ED4FBA" w:rsidSect="005D02E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60A85" w14:textId="77777777" w:rsidR="00E864AA" w:rsidRDefault="00E864AA">
      <w:r>
        <w:separator/>
      </w:r>
    </w:p>
  </w:endnote>
  <w:endnote w:type="continuationSeparator" w:id="0">
    <w:p w14:paraId="27C1ADAF" w14:textId="77777777" w:rsidR="00E864AA" w:rsidRDefault="00E864AA">
      <w:r>
        <w:continuationSeparator/>
      </w:r>
    </w:p>
  </w:endnote>
  <w:endnote w:type="continuationNotice" w:id="1">
    <w:p w14:paraId="07F69DB5" w14:textId="77777777" w:rsidR="00E864AA" w:rsidRDefault="00E86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F811DA" w:rsidRDefault="00F811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F811DA" w:rsidRDefault="00F811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F811DA" w:rsidRDefault="00F81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ADE03" w14:textId="77777777" w:rsidR="00E864AA" w:rsidRDefault="00E864AA">
      <w:r>
        <w:separator/>
      </w:r>
    </w:p>
  </w:footnote>
  <w:footnote w:type="continuationSeparator" w:id="0">
    <w:p w14:paraId="185308BD" w14:textId="77777777" w:rsidR="00E864AA" w:rsidRDefault="00E864AA">
      <w:r>
        <w:continuationSeparator/>
      </w:r>
    </w:p>
  </w:footnote>
  <w:footnote w:type="continuationNotice" w:id="1">
    <w:p w14:paraId="6FBF91D2" w14:textId="77777777" w:rsidR="00E864AA" w:rsidRDefault="00E864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F811DA" w:rsidRDefault="00F811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F811DA" w:rsidRDefault="00F81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F811DA" w:rsidRDefault="00F81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
  </w:num>
  <w:num w:numId="6">
    <w:abstractNumId w:val="17"/>
  </w:num>
  <w:num w:numId="7">
    <w:abstractNumId w:val="18"/>
  </w:num>
  <w:num w:numId="8">
    <w:abstractNumId w:val="28"/>
  </w:num>
  <w:num w:numId="9">
    <w:abstractNumId w:val="13"/>
  </w:num>
  <w:num w:numId="10">
    <w:abstractNumId w:val="25"/>
  </w:num>
  <w:num w:numId="11">
    <w:abstractNumId w:val="6"/>
  </w:num>
  <w:num w:numId="12">
    <w:abstractNumId w:val="12"/>
  </w:num>
  <w:num w:numId="13">
    <w:abstractNumId w:val="19"/>
  </w:num>
  <w:num w:numId="14">
    <w:abstractNumId w:val="7"/>
  </w:num>
  <w:num w:numId="15">
    <w:abstractNumId w:val="27"/>
  </w:num>
  <w:num w:numId="16">
    <w:abstractNumId w:val="11"/>
  </w:num>
  <w:num w:numId="17">
    <w:abstractNumId w:val="20"/>
  </w:num>
  <w:num w:numId="18">
    <w:abstractNumId w:val="29"/>
  </w:num>
  <w:num w:numId="19">
    <w:abstractNumId w:val="26"/>
  </w:num>
  <w:num w:numId="20">
    <w:abstractNumId w:val="8"/>
  </w:num>
  <w:num w:numId="21">
    <w:abstractNumId w:val="5"/>
  </w:num>
  <w:num w:numId="22">
    <w:abstractNumId w:val="9"/>
  </w:num>
  <w:num w:numId="23">
    <w:abstractNumId w:val="4"/>
  </w:num>
  <w:num w:numId="24">
    <w:abstractNumId w:val="22"/>
  </w:num>
  <w:num w:numId="25">
    <w:abstractNumId w:val="2"/>
  </w:num>
  <w:num w:numId="2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0"/>
  </w:num>
  <w:num w:numId="29">
    <w:abstractNumId w:val="23"/>
  </w:num>
  <w:num w:numId="30">
    <w:abstractNumId w:val="15"/>
  </w:num>
  <w:num w:numId="31">
    <w:abstractNumId w:val="24"/>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246A2"/>
    <w:rsid w:val="000268FC"/>
    <w:rsid w:val="00033397"/>
    <w:rsid w:val="00040095"/>
    <w:rsid w:val="00042091"/>
    <w:rsid w:val="0005666B"/>
    <w:rsid w:val="00075F3E"/>
    <w:rsid w:val="00080512"/>
    <w:rsid w:val="00084D1B"/>
    <w:rsid w:val="000902CB"/>
    <w:rsid w:val="00090468"/>
    <w:rsid w:val="00096985"/>
    <w:rsid w:val="00096BAF"/>
    <w:rsid w:val="000971F2"/>
    <w:rsid w:val="000A30DC"/>
    <w:rsid w:val="000B1999"/>
    <w:rsid w:val="000B7BCF"/>
    <w:rsid w:val="000C43BA"/>
    <w:rsid w:val="000C522B"/>
    <w:rsid w:val="000D01F2"/>
    <w:rsid w:val="000D08C2"/>
    <w:rsid w:val="000D58AB"/>
    <w:rsid w:val="000E11E4"/>
    <w:rsid w:val="000E2D8D"/>
    <w:rsid w:val="000F3D92"/>
    <w:rsid w:val="000F78E9"/>
    <w:rsid w:val="001123E7"/>
    <w:rsid w:val="00112F1A"/>
    <w:rsid w:val="001223B0"/>
    <w:rsid w:val="00126917"/>
    <w:rsid w:val="0013309E"/>
    <w:rsid w:val="00144239"/>
    <w:rsid w:val="00145075"/>
    <w:rsid w:val="001710B4"/>
    <w:rsid w:val="001741A0"/>
    <w:rsid w:val="00175FA0"/>
    <w:rsid w:val="00183485"/>
    <w:rsid w:val="001852C9"/>
    <w:rsid w:val="001862D5"/>
    <w:rsid w:val="00194CD0"/>
    <w:rsid w:val="001B387E"/>
    <w:rsid w:val="001B49C9"/>
    <w:rsid w:val="001B634F"/>
    <w:rsid w:val="001C4F79"/>
    <w:rsid w:val="001D2E7E"/>
    <w:rsid w:val="001F168B"/>
    <w:rsid w:val="001F5C04"/>
    <w:rsid w:val="001F5CE8"/>
    <w:rsid w:val="001F703B"/>
    <w:rsid w:val="001F7831"/>
    <w:rsid w:val="00204045"/>
    <w:rsid w:val="0020712B"/>
    <w:rsid w:val="0021023B"/>
    <w:rsid w:val="00220B0B"/>
    <w:rsid w:val="00220F5E"/>
    <w:rsid w:val="00220F6F"/>
    <w:rsid w:val="00222729"/>
    <w:rsid w:val="0022606D"/>
    <w:rsid w:val="00231728"/>
    <w:rsid w:val="00235970"/>
    <w:rsid w:val="002463E6"/>
    <w:rsid w:val="002558C5"/>
    <w:rsid w:val="002610D8"/>
    <w:rsid w:val="002740E5"/>
    <w:rsid w:val="002747EC"/>
    <w:rsid w:val="00275A84"/>
    <w:rsid w:val="00281395"/>
    <w:rsid w:val="002855BF"/>
    <w:rsid w:val="00285BA4"/>
    <w:rsid w:val="00295233"/>
    <w:rsid w:val="002A1C94"/>
    <w:rsid w:val="002C20CB"/>
    <w:rsid w:val="002D4E3C"/>
    <w:rsid w:val="002D54B3"/>
    <w:rsid w:val="002E2879"/>
    <w:rsid w:val="002E40B7"/>
    <w:rsid w:val="002F0D22"/>
    <w:rsid w:val="002F20F2"/>
    <w:rsid w:val="00300B82"/>
    <w:rsid w:val="00301627"/>
    <w:rsid w:val="003172DC"/>
    <w:rsid w:val="00325AE3"/>
    <w:rsid w:val="00326069"/>
    <w:rsid w:val="00326331"/>
    <w:rsid w:val="00333504"/>
    <w:rsid w:val="003377A4"/>
    <w:rsid w:val="00340E59"/>
    <w:rsid w:val="00342AEF"/>
    <w:rsid w:val="0035279F"/>
    <w:rsid w:val="0035462D"/>
    <w:rsid w:val="003565A1"/>
    <w:rsid w:val="00360FCB"/>
    <w:rsid w:val="00364B41"/>
    <w:rsid w:val="00365C9E"/>
    <w:rsid w:val="00367C0A"/>
    <w:rsid w:val="00377DCA"/>
    <w:rsid w:val="00383A77"/>
    <w:rsid w:val="003A1A00"/>
    <w:rsid w:val="003A41EF"/>
    <w:rsid w:val="003A4891"/>
    <w:rsid w:val="003B19E6"/>
    <w:rsid w:val="003B40AD"/>
    <w:rsid w:val="003C4E37"/>
    <w:rsid w:val="003D36A3"/>
    <w:rsid w:val="003E16BE"/>
    <w:rsid w:val="003E1993"/>
    <w:rsid w:val="003E214D"/>
    <w:rsid w:val="003E4202"/>
    <w:rsid w:val="003E5E30"/>
    <w:rsid w:val="003F4E28"/>
    <w:rsid w:val="003F5003"/>
    <w:rsid w:val="003F5B64"/>
    <w:rsid w:val="003F67A6"/>
    <w:rsid w:val="004006E8"/>
    <w:rsid w:val="00401855"/>
    <w:rsid w:val="00405108"/>
    <w:rsid w:val="0040790D"/>
    <w:rsid w:val="00415624"/>
    <w:rsid w:val="00416B02"/>
    <w:rsid w:val="00423655"/>
    <w:rsid w:val="00426241"/>
    <w:rsid w:val="004277DE"/>
    <w:rsid w:val="004320CF"/>
    <w:rsid w:val="0043359D"/>
    <w:rsid w:val="00434183"/>
    <w:rsid w:val="00435AFC"/>
    <w:rsid w:val="00464882"/>
    <w:rsid w:val="00465C07"/>
    <w:rsid w:val="00467984"/>
    <w:rsid w:val="004702FD"/>
    <w:rsid w:val="0047447E"/>
    <w:rsid w:val="00477455"/>
    <w:rsid w:val="00485609"/>
    <w:rsid w:val="004864D8"/>
    <w:rsid w:val="00492AB6"/>
    <w:rsid w:val="00492C73"/>
    <w:rsid w:val="00494960"/>
    <w:rsid w:val="004952F7"/>
    <w:rsid w:val="00496531"/>
    <w:rsid w:val="00497DCC"/>
    <w:rsid w:val="004A19BE"/>
    <w:rsid w:val="004A1F7B"/>
    <w:rsid w:val="004A3D15"/>
    <w:rsid w:val="004A433F"/>
    <w:rsid w:val="004C44D2"/>
    <w:rsid w:val="004C5DA1"/>
    <w:rsid w:val="004C73D8"/>
    <w:rsid w:val="004D2884"/>
    <w:rsid w:val="004D3578"/>
    <w:rsid w:val="004D380D"/>
    <w:rsid w:val="004E213A"/>
    <w:rsid w:val="004E54F2"/>
    <w:rsid w:val="004F16D1"/>
    <w:rsid w:val="004F21C0"/>
    <w:rsid w:val="004F2555"/>
    <w:rsid w:val="005006FB"/>
    <w:rsid w:val="00503171"/>
    <w:rsid w:val="00505B4A"/>
    <w:rsid w:val="00505F86"/>
    <w:rsid w:val="00506158"/>
    <w:rsid w:val="00506C28"/>
    <w:rsid w:val="00510E39"/>
    <w:rsid w:val="005138AF"/>
    <w:rsid w:val="0051438F"/>
    <w:rsid w:val="00520B1A"/>
    <w:rsid w:val="005215D5"/>
    <w:rsid w:val="00523B01"/>
    <w:rsid w:val="005326DB"/>
    <w:rsid w:val="00534DA0"/>
    <w:rsid w:val="00543BB0"/>
    <w:rsid w:val="00543E6C"/>
    <w:rsid w:val="00554187"/>
    <w:rsid w:val="00557B9C"/>
    <w:rsid w:val="005618F1"/>
    <w:rsid w:val="00565087"/>
    <w:rsid w:val="0056573F"/>
    <w:rsid w:val="00576BC2"/>
    <w:rsid w:val="00582C9E"/>
    <w:rsid w:val="00583F33"/>
    <w:rsid w:val="00586BE2"/>
    <w:rsid w:val="005A1778"/>
    <w:rsid w:val="005A631C"/>
    <w:rsid w:val="005B5C01"/>
    <w:rsid w:val="005C4A6B"/>
    <w:rsid w:val="005C6DC3"/>
    <w:rsid w:val="005D02C9"/>
    <w:rsid w:val="005D02EE"/>
    <w:rsid w:val="005E281A"/>
    <w:rsid w:val="005F253A"/>
    <w:rsid w:val="005F5340"/>
    <w:rsid w:val="006024B2"/>
    <w:rsid w:val="006035DC"/>
    <w:rsid w:val="00610660"/>
    <w:rsid w:val="00611566"/>
    <w:rsid w:val="00613EA6"/>
    <w:rsid w:val="00624DEA"/>
    <w:rsid w:val="00635D8F"/>
    <w:rsid w:val="00637234"/>
    <w:rsid w:val="006469D6"/>
    <w:rsid w:val="00646D99"/>
    <w:rsid w:val="00656910"/>
    <w:rsid w:val="00665BE2"/>
    <w:rsid w:val="00696A0C"/>
    <w:rsid w:val="006A26C9"/>
    <w:rsid w:val="006A3962"/>
    <w:rsid w:val="006A40DE"/>
    <w:rsid w:val="006A5998"/>
    <w:rsid w:val="006A6C4D"/>
    <w:rsid w:val="006A6EB7"/>
    <w:rsid w:val="006A741D"/>
    <w:rsid w:val="006B1A7C"/>
    <w:rsid w:val="006B2247"/>
    <w:rsid w:val="006B646C"/>
    <w:rsid w:val="006C66D8"/>
    <w:rsid w:val="006C7C10"/>
    <w:rsid w:val="006C7DDC"/>
    <w:rsid w:val="006D1E24"/>
    <w:rsid w:val="006E1417"/>
    <w:rsid w:val="006E3A6E"/>
    <w:rsid w:val="006F6A2C"/>
    <w:rsid w:val="00710201"/>
    <w:rsid w:val="0071792E"/>
    <w:rsid w:val="007241B2"/>
    <w:rsid w:val="00731554"/>
    <w:rsid w:val="00732567"/>
    <w:rsid w:val="007342B5"/>
    <w:rsid w:val="00734A5B"/>
    <w:rsid w:val="00744E76"/>
    <w:rsid w:val="007454EB"/>
    <w:rsid w:val="00756F0E"/>
    <w:rsid w:val="00757D40"/>
    <w:rsid w:val="00766569"/>
    <w:rsid w:val="00775BA4"/>
    <w:rsid w:val="00781F0F"/>
    <w:rsid w:val="007839D9"/>
    <w:rsid w:val="0078727C"/>
    <w:rsid w:val="0079049D"/>
    <w:rsid w:val="00793DC5"/>
    <w:rsid w:val="00796F6D"/>
    <w:rsid w:val="007A11A9"/>
    <w:rsid w:val="007A7D00"/>
    <w:rsid w:val="007B16F9"/>
    <w:rsid w:val="007B18D8"/>
    <w:rsid w:val="007C095F"/>
    <w:rsid w:val="007C0FE2"/>
    <w:rsid w:val="007C2DD0"/>
    <w:rsid w:val="007C4D1B"/>
    <w:rsid w:val="007D12D8"/>
    <w:rsid w:val="007D18CA"/>
    <w:rsid w:val="007D455B"/>
    <w:rsid w:val="007E7BCE"/>
    <w:rsid w:val="007F13D7"/>
    <w:rsid w:val="007F2534"/>
    <w:rsid w:val="007F3CB2"/>
    <w:rsid w:val="00800C19"/>
    <w:rsid w:val="008028A4"/>
    <w:rsid w:val="00803AAF"/>
    <w:rsid w:val="00813245"/>
    <w:rsid w:val="0082435E"/>
    <w:rsid w:val="0082730F"/>
    <w:rsid w:val="00834034"/>
    <w:rsid w:val="00837983"/>
    <w:rsid w:val="00843C99"/>
    <w:rsid w:val="00846905"/>
    <w:rsid w:val="008532EA"/>
    <w:rsid w:val="008751E5"/>
    <w:rsid w:val="008768CA"/>
    <w:rsid w:val="00877EF9"/>
    <w:rsid w:val="00880559"/>
    <w:rsid w:val="00882761"/>
    <w:rsid w:val="008837E3"/>
    <w:rsid w:val="008A689E"/>
    <w:rsid w:val="008A7DA6"/>
    <w:rsid w:val="008B1041"/>
    <w:rsid w:val="008B35C2"/>
    <w:rsid w:val="008B4EF0"/>
    <w:rsid w:val="008B5306"/>
    <w:rsid w:val="008C2CF2"/>
    <w:rsid w:val="008D1C75"/>
    <w:rsid w:val="008D2718"/>
    <w:rsid w:val="008D2E4D"/>
    <w:rsid w:val="008D79C5"/>
    <w:rsid w:val="008E5536"/>
    <w:rsid w:val="008F0504"/>
    <w:rsid w:val="008F396F"/>
    <w:rsid w:val="0090128D"/>
    <w:rsid w:val="00901383"/>
    <w:rsid w:val="0090271F"/>
    <w:rsid w:val="00902DB9"/>
    <w:rsid w:val="0090466A"/>
    <w:rsid w:val="00911F15"/>
    <w:rsid w:val="00915AA8"/>
    <w:rsid w:val="00921DEA"/>
    <w:rsid w:val="00922CC5"/>
    <w:rsid w:val="00926F15"/>
    <w:rsid w:val="00936071"/>
    <w:rsid w:val="00940212"/>
    <w:rsid w:val="009405AE"/>
    <w:rsid w:val="00942EC2"/>
    <w:rsid w:val="00943D06"/>
    <w:rsid w:val="00946EC0"/>
    <w:rsid w:val="0095000A"/>
    <w:rsid w:val="00961B32"/>
    <w:rsid w:val="00964BB8"/>
    <w:rsid w:val="00970DB3"/>
    <w:rsid w:val="00974BB0"/>
    <w:rsid w:val="00977217"/>
    <w:rsid w:val="00983512"/>
    <w:rsid w:val="00983B3A"/>
    <w:rsid w:val="009A0AF3"/>
    <w:rsid w:val="009A3FFF"/>
    <w:rsid w:val="009B07CD"/>
    <w:rsid w:val="009B4122"/>
    <w:rsid w:val="009B54B2"/>
    <w:rsid w:val="009C19E9"/>
    <w:rsid w:val="009D74A6"/>
    <w:rsid w:val="00A03BFC"/>
    <w:rsid w:val="00A06F87"/>
    <w:rsid w:val="00A10F02"/>
    <w:rsid w:val="00A13659"/>
    <w:rsid w:val="00A17556"/>
    <w:rsid w:val="00A17ACB"/>
    <w:rsid w:val="00A204CA"/>
    <w:rsid w:val="00A2382A"/>
    <w:rsid w:val="00A2511D"/>
    <w:rsid w:val="00A26C02"/>
    <w:rsid w:val="00A34999"/>
    <w:rsid w:val="00A43266"/>
    <w:rsid w:val="00A444B0"/>
    <w:rsid w:val="00A5139F"/>
    <w:rsid w:val="00A53724"/>
    <w:rsid w:val="00A640C7"/>
    <w:rsid w:val="00A77630"/>
    <w:rsid w:val="00A81955"/>
    <w:rsid w:val="00A82346"/>
    <w:rsid w:val="00A9068A"/>
    <w:rsid w:val="00A918B7"/>
    <w:rsid w:val="00A929C0"/>
    <w:rsid w:val="00A9671C"/>
    <w:rsid w:val="00AA1553"/>
    <w:rsid w:val="00AA3BAB"/>
    <w:rsid w:val="00AA6F5F"/>
    <w:rsid w:val="00AB15B1"/>
    <w:rsid w:val="00AB524B"/>
    <w:rsid w:val="00AC20D8"/>
    <w:rsid w:val="00AC247E"/>
    <w:rsid w:val="00AD0184"/>
    <w:rsid w:val="00AD4DE2"/>
    <w:rsid w:val="00AD6474"/>
    <w:rsid w:val="00AE3B82"/>
    <w:rsid w:val="00AF18C2"/>
    <w:rsid w:val="00AF2974"/>
    <w:rsid w:val="00AF75A2"/>
    <w:rsid w:val="00B05962"/>
    <w:rsid w:val="00B15449"/>
    <w:rsid w:val="00B154AD"/>
    <w:rsid w:val="00B168A1"/>
    <w:rsid w:val="00B21BE3"/>
    <w:rsid w:val="00B27303"/>
    <w:rsid w:val="00B27DD8"/>
    <w:rsid w:val="00B373B9"/>
    <w:rsid w:val="00B45722"/>
    <w:rsid w:val="00B46AF6"/>
    <w:rsid w:val="00B46BD9"/>
    <w:rsid w:val="00B47FD1"/>
    <w:rsid w:val="00B516BB"/>
    <w:rsid w:val="00B53D13"/>
    <w:rsid w:val="00B6384E"/>
    <w:rsid w:val="00B735BA"/>
    <w:rsid w:val="00B84F50"/>
    <w:rsid w:val="00B878D2"/>
    <w:rsid w:val="00B92BDF"/>
    <w:rsid w:val="00BA31EC"/>
    <w:rsid w:val="00BC3555"/>
    <w:rsid w:val="00BC70CB"/>
    <w:rsid w:val="00BD06A1"/>
    <w:rsid w:val="00BD2A38"/>
    <w:rsid w:val="00BD751B"/>
    <w:rsid w:val="00BE2BE8"/>
    <w:rsid w:val="00BE5894"/>
    <w:rsid w:val="00C12B51"/>
    <w:rsid w:val="00C13314"/>
    <w:rsid w:val="00C24650"/>
    <w:rsid w:val="00C30CAF"/>
    <w:rsid w:val="00C33079"/>
    <w:rsid w:val="00C347BA"/>
    <w:rsid w:val="00C50C9F"/>
    <w:rsid w:val="00C60FC6"/>
    <w:rsid w:val="00C653B3"/>
    <w:rsid w:val="00C65D12"/>
    <w:rsid w:val="00C663CC"/>
    <w:rsid w:val="00C7549E"/>
    <w:rsid w:val="00C83A13"/>
    <w:rsid w:val="00C85A0E"/>
    <w:rsid w:val="00C85F5D"/>
    <w:rsid w:val="00C90661"/>
    <w:rsid w:val="00C9068C"/>
    <w:rsid w:val="00C92967"/>
    <w:rsid w:val="00C947CC"/>
    <w:rsid w:val="00C96F6D"/>
    <w:rsid w:val="00CA3D0C"/>
    <w:rsid w:val="00CA497D"/>
    <w:rsid w:val="00CA654B"/>
    <w:rsid w:val="00CB4597"/>
    <w:rsid w:val="00CB4DBC"/>
    <w:rsid w:val="00CB5EE9"/>
    <w:rsid w:val="00CC514A"/>
    <w:rsid w:val="00CC52FE"/>
    <w:rsid w:val="00CD04AE"/>
    <w:rsid w:val="00CD4C7B"/>
    <w:rsid w:val="00CD604E"/>
    <w:rsid w:val="00CE159E"/>
    <w:rsid w:val="00CF1917"/>
    <w:rsid w:val="00CF4F3E"/>
    <w:rsid w:val="00D00167"/>
    <w:rsid w:val="00D27CB9"/>
    <w:rsid w:val="00D33BE3"/>
    <w:rsid w:val="00D3792D"/>
    <w:rsid w:val="00D4521F"/>
    <w:rsid w:val="00D46A95"/>
    <w:rsid w:val="00D46BF3"/>
    <w:rsid w:val="00D518D7"/>
    <w:rsid w:val="00D55E47"/>
    <w:rsid w:val="00D62E19"/>
    <w:rsid w:val="00D6664C"/>
    <w:rsid w:val="00D67CD1"/>
    <w:rsid w:val="00D72FB7"/>
    <w:rsid w:val="00D738D6"/>
    <w:rsid w:val="00D73F92"/>
    <w:rsid w:val="00D75013"/>
    <w:rsid w:val="00D765B9"/>
    <w:rsid w:val="00D80795"/>
    <w:rsid w:val="00D80A1C"/>
    <w:rsid w:val="00D854BE"/>
    <w:rsid w:val="00D87E00"/>
    <w:rsid w:val="00D9134D"/>
    <w:rsid w:val="00D91C8B"/>
    <w:rsid w:val="00D96D11"/>
    <w:rsid w:val="00D96FBF"/>
    <w:rsid w:val="00DA7A03"/>
    <w:rsid w:val="00DB041B"/>
    <w:rsid w:val="00DB0DB8"/>
    <w:rsid w:val="00DB1818"/>
    <w:rsid w:val="00DB3450"/>
    <w:rsid w:val="00DB3861"/>
    <w:rsid w:val="00DB6162"/>
    <w:rsid w:val="00DC309B"/>
    <w:rsid w:val="00DC4DA2"/>
    <w:rsid w:val="00DC5EBB"/>
    <w:rsid w:val="00DC6CFE"/>
    <w:rsid w:val="00DC7055"/>
    <w:rsid w:val="00DC71A7"/>
    <w:rsid w:val="00DE1A7F"/>
    <w:rsid w:val="00DE3B42"/>
    <w:rsid w:val="00DE6D40"/>
    <w:rsid w:val="00DF2E49"/>
    <w:rsid w:val="00DF39F6"/>
    <w:rsid w:val="00DF7EFE"/>
    <w:rsid w:val="00E16FDD"/>
    <w:rsid w:val="00E31155"/>
    <w:rsid w:val="00E45C45"/>
    <w:rsid w:val="00E471CF"/>
    <w:rsid w:val="00E5733D"/>
    <w:rsid w:val="00E60BB9"/>
    <w:rsid w:val="00E61600"/>
    <w:rsid w:val="00E62835"/>
    <w:rsid w:val="00E66D29"/>
    <w:rsid w:val="00E66E40"/>
    <w:rsid w:val="00E70307"/>
    <w:rsid w:val="00E77645"/>
    <w:rsid w:val="00E81CC5"/>
    <w:rsid w:val="00E83697"/>
    <w:rsid w:val="00E864AA"/>
    <w:rsid w:val="00E87CFC"/>
    <w:rsid w:val="00E919FD"/>
    <w:rsid w:val="00E9327E"/>
    <w:rsid w:val="00E9779F"/>
    <w:rsid w:val="00E97CEF"/>
    <w:rsid w:val="00EA223F"/>
    <w:rsid w:val="00EA7411"/>
    <w:rsid w:val="00EC4A25"/>
    <w:rsid w:val="00ED4FBA"/>
    <w:rsid w:val="00F025A2"/>
    <w:rsid w:val="00F03FD4"/>
    <w:rsid w:val="00F07388"/>
    <w:rsid w:val="00F2026E"/>
    <w:rsid w:val="00F2210A"/>
    <w:rsid w:val="00F30999"/>
    <w:rsid w:val="00F36FC9"/>
    <w:rsid w:val="00F37743"/>
    <w:rsid w:val="00F54A3D"/>
    <w:rsid w:val="00F54CB0"/>
    <w:rsid w:val="00F57840"/>
    <w:rsid w:val="00F5792B"/>
    <w:rsid w:val="00F648B9"/>
    <w:rsid w:val="00F653B8"/>
    <w:rsid w:val="00F71B89"/>
    <w:rsid w:val="00F7353C"/>
    <w:rsid w:val="00F75D79"/>
    <w:rsid w:val="00F76F8F"/>
    <w:rsid w:val="00F811DA"/>
    <w:rsid w:val="00F839DF"/>
    <w:rsid w:val="00F9077B"/>
    <w:rsid w:val="00F907C0"/>
    <w:rsid w:val="00F932FE"/>
    <w:rsid w:val="00F9408D"/>
    <w:rsid w:val="00F941DF"/>
    <w:rsid w:val="00F9787E"/>
    <w:rsid w:val="00FA03D0"/>
    <w:rsid w:val="00FA0893"/>
    <w:rsid w:val="00FA1266"/>
    <w:rsid w:val="00FA4574"/>
    <w:rsid w:val="00FA4B58"/>
    <w:rsid w:val="00FB36FA"/>
    <w:rsid w:val="00FC1192"/>
    <w:rsid w:val="00FC3570"/>
    <w:rsid w:val="00FC7453"/>
    <w:rsid w:val="00FD360B"/>
    <w:rsid w:val="00FD6E32"/>
    <w:rsid w:val="00FE251B"/>
    <w:rsid w:val="00FE345F"/>
    <w:rsid w:val="00FF2012"/>
    <w:rsid w:val="00FF2C4C"/>
    <w:rsid w:val="00FF5FAB"/>
    <w:rsid w:val="022CF823"/>
    <w:rsid w:val="4E4B92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1B08BAF0-5333-4094-993C-5DD8EF5D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5AIRPNAIUNRU-859666464-5035</_dlc_DocId>
    <_dlc_DocIdUrl xmlns="71c5aaf6-e6ce-465b-b873-5148d2a4c105">
      <Url>https://nokia.sharepoint.com/sites/c5g/e2earch/_layouts/15/DocIdRedir.aspx?ID=5AIRPNAIUNRU-859666464-5035</Url>
      <Description>5AIRPNAIUNRU-859666464-5035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http://schemas.microsoft.com/office/infopath/2007/PartnerControls"/>
    <ds:schemaRef ds:uri="http://purl.org/dc/elements/1.1/"/>
    <ds:schemaRef ds:uri="http://schemas.microsoft.com/office/2006/documentManagement/types"/>
    <ds:schemaRef ds:uri="71c5aaf6-e6ce-465b-b873-5148d2a4c105"/>
    <ds:schemaRef ds:uri="http://schemas.openxmlformats.org/package/2006/metadata/core-properties"/>
    <ds:schemaRef ds:uri="http://purl.org/dc/terms/"/>
    <ds:schemaRef ds:uri="83f22d2f-d16e-4be6-ad4f-29fa0b067c3c"/>
    <ds:schemaRef ds:uri="a3840f4f-04be-43d1-b2ef-6ff1382503c7"/>
    <ds:schemaRef ds:uri="3b34c8f0-1ef5-4d1e-bb66-517ce7fe735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986A6E21-E2CE-4E12-9C4B-D213818A8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841</TotalTime>
  <Pages>4</Pages>
  <Words>1547</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52</cp:revision>
  <dcterms:created xsi:type="dcterms:W3CDTF">2019-03-12T15:49:00Z</dcterms:created>
  <dcterms:modified xsi:type="dcterms:W3CDTF">2019-05-02T09:54:00Z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bdafc3b6-7ddb-4ea6-bc99-3b5482e6a62d</vt:lpwstr>
  </property>
  <property fmtid="{D5CDD505-2E9C-101B-9397-08002B2CF9AE}" pid="4" name="AuthorIds_UIVersion_512">
    <vt:lpwstr>15064</vt:lpwstr>
  </property>
</Properties>
</file>